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E2F0E" w14:textId="77777777" w:rsidR="008808A9" w:rsidRDefault="007E265B">
      <w:pPr>
        <w:spacing w:after="0" w:line="240" w:lineRule="auto"/>
        <w:ind w:left="5954"/>
        <w:jc w:val="right"/>
        <w:outlineLvl w:val="0"/>
        <w:rPr>
          <w:rFonts w:ascii="Times New Roman" w:hAnsi="Times New Roman"/>
          <w:sz w:val="26"/>
          <w:szCs w:val="26"/>
        </w:rPr>
      </w:pPr>
      <w:r>
        <w:rPr>
          <w:rFonts w:ascii="Times New Roman" w:hAnsi="Times New Roman"/>
          <w:sz w:val="26"/>
          <w:szCs w:val="26"/>
        </w:rPr>
        <w:t>Приложение</w:t>
      </w:r>
    </w:p>
    <w:p w14:paraId="781FE6AD" w14:textId="77777777" w:rsidR="008808A9" w:rsidRDefault="007E265B">
      <w:pPr>
        <w:spacing w:after="0" w:line="240" w:lineRule="auto"/>
        <w:ind w:left="5387"/>
        <w:jc w:val="right"/>
        <w:outlineLvl w:val="0"/>
        <w:rPr>
          <w:rFonts w:ascii="Times New Roman" w:hAnsi="Times New Roman"/>
          <w:sz w:val="26"/>
          <w:szCs w:val="26"/>
        </w:rPr>
      </w:pPr>
      <w:r>
        <w:rPr>
          <w:rFonts w:ascii="Times New Roman" w:hAnsi="Times New Roman"/>
          <w:sz w:val="26"/>
          <w:szCs w:val="26"/>
        </w:rPr>
        <w:t xml:space="preserve">к решению Думы города Покачи </w:t>
      </w:r>
    </w:p>
    <w:p w14:paraId="7AE17CB3" w14:textId="77777777" w:rsidR="008808A9" w:rsidRDefault="007E265B">
      <w:pPr>
        <w:spacing w:after="0" w:line="240" w:lineRule="auto"/>
        <w:ind w:left="5954"/>
        <w:jc w:val="right"/>
        <w:outlineLvl w:val="0"/>
        <w:rPr>
          <w:rFonts w:ascii="Times New Roman" w:hAnsi="Times New Roman"/>
          <w:sz w:val="26"/>
          <w:szCs w:val="26"/>
        </w:rPr>
      </w:pPr>
      <w:r>
        <w:rPr>
          <w:rFonts w:ascii="Times New Roman" w:hAnsi="Times New Roman"/>
          <w:sz w:val="26"/>
          <w:szCs w:val="26"/>
        </w:rPr>
        <w:t>от ___________№_____</w:t>
      </w:r>
    </w:p>
    <w:p w14:paraId="3779C78E" w14:textId="77777777" w:rsidR="008808A9" w:rsidRDefault="008808A9">
      <w:pPr>
        <w:spacing w:after="0" w:line="240" w:lineRule="auto"/>
        <w:jc w:val="center"/>
        <w:outlineLvl w:val="0"/>
        <w:rPr>
          <w:rFonts w:ascii="Times New Roman" w:hAnsi="Times New Roman"/>
          <w:b/>
          <w:sz w:val="26"/>
          <w:szCs w:val="26"/>
        </w:rPr>
      </w:pPr>
    </w:p>
    <w:p w14:paraId="55E9550C" w14:textId="77777777" w:rsidR="008808A9" w:rsidRDefault="007E265B">
      <w:pPr>
        <w:spacing w:after="0" w:line="240" w:lineRule="auto"/>
        <w:jc w:val="center"/>
        <w:outlineLvl w:val="0"/>
        <w:rPr>
          <w:rFonts w:ascii="Times New Roman" w:hAnsi="Times New Roman"/>
          <w:b/>
          <w:sz w:val="26"/>
          <w:szCs w:val="26"/>
        </w:rPr>
      </w:pPr>
      <w:r>
        <w:rPr>
          <w:rFonts w:ascii="Times New Roman" w:hAnsi="Times New Roman"/>
          <w:b/>
          <w:sz w:val="26"/>
          <w:szCs w:val="26"/>
        </w:rPr>
        <w:t>Аналитическая записка об оценке эффективности налоговых расходов муниципального образования город Покачи за 2023 год</w:t>
      </w:r>
    </w:p>
    <w:p w14:paraId="73708B9E" w14:textId="77777777" w:rsidR="008808A9" w:rsidRDefault="008808A9">
      <w:pPr>
        <w:spacing w:after="0" w:line="240" w:lineRule="auto"/>
        <w:ind w:firstLine="709"/>
        <w:jc w:val="both"/>
        <w:outlineLvl w:val="0"/>
        <w:rPr>
          <w:rFonts w:ascii="Times New Roman" w:hAnsi="Times New Roman"/>
          <w:b/>
          <w:sz w:val="26"/>
          <w:szCs w:val="26"/>
        </w:rPr>
      </w:pPr>
    </w:p>
    <w:p w14:paraId="3FA91992" w14:textId="77777777" w:rsidR="008808A9" w:rsidRPr="00171005" w:rsidRDefault="007E265B">
      <w:pPr>
        <w:spacing w:after="0" w:line="240" w:lineRule="auto"/>
        <w:ind w:firstLine="709"/>
        <w:jc w:val="both"/>
        <w:rPr>
          <w:rFonts w:ascii="Times New Roman" w:hAnsi="Times New Roman"/>
          <w:sz w:val="26"/>
          <w:szCs w:val="26"/>
          <w:highlight w:val="yellow"/>
        </w:rPr>
      </w:pPr>
      <w:r w:rsidRPr="00171005">
        <w:rPr>
          <w:rFonts w:ascii="Times New Roman" w:hAnsi="Times New Roman"/>
          <w:sz w:val="26"/>
          <w:szCs w:val="26"/>
          <w:highlight w:val="yellow"/>
        </w:rPr>
        <w:t xml:space="preserve">Оценка эффективности предоставленных налоговых расходов муниципального образования город Покачи (далее – оценка эффективности налоговых расходов) за 2023 год проведена в соответствии с </w:t>
      </w:r>
      <w:hyperlink r:id="rId8" w:history="1">
        <w:r w:rsidRPr="00171005">
          <w:rPr>
            <w:rFonts w:ascii="Times New Roman" w:hAnsi="Times New Roman"/>
            <w:sz w:val="26"/>
            <w:szCs w:val="26"/>
            <w:highlight w:val="yellow"/>
          </w:rPr>
          <w:t>Порядком</w:t>
        </w:r>
      </w:hyperlink>
      <w:r w:rsidRPr="00171005">
        <w:rPr>
          <w:rFonts w:ascii="Times New Roman" w:hAnsi="Times New Roman"/>
          <w:sz w:val="26"/>
          <w:szCs w:val="26"/>
          <w:highlight w:val="yellow"/>
        </w:rPr>
        <w:t xml:space="preserve"> формирования перечня и оценки налоговых расходов муниципального образования город Покачи, утвержденным постановлением администрации города Покачи от 20.08.2020 №679 (далее – Порядок).</w:t>
      </w:r>
    </w:p>
    <w:p w14:paraId="5546C28A" w14:textId="77777777" w:rsidR="008808A9" w:rsidRDefault="007E265B">
      <w:pPr>
        <w:spacing w:after="0" w:line="240" w:lineRule="auto"/>
        <w:ind w:firstLine="709"/>
        <w:jc w:val="both"/>
        <w:rPr>
          <w:rFonts w:ascii="Times New Roman" w:hAnsi="Times New Roman"/>
          <w:sz w:val="26"/>
          <w:szCs w:val="26"/>
        </w:rPr>
      </w:pPr>
      <w:r w:rsidRPr="00171005">
        <w:rPr>
          <w:rFonts w:ascii="Times New Roman" w:hAnsi="Times New Roman"/>
          <w:sz w:val="26"/>
          <w:szCs w:val="26"/>
          <w:highlight w:val="yellow"/>
        </w:rPr>
        <w:t>Оценка эффективности налоговых расходов проведена на основе комплекса мероприятий, позволяющих сделать вывод о целесообразности и результативности предоставления налогоплательщикам налоговых льгот, пониженных налоговых ставок и иных преференций по налогам исходя из целевых характеристик налогового расхода и направлены на оптимизацию перечня налоговых преференций и на обеспечение оптимального выбора объектов для создания возможности поддержки отдельных категорий налогоплательщиков.</w:t>
      </w:r>
    </w:p>
    <w:p w14:paraId="16A2136F" w14:textId="77777777" w:rsidR="008808A9" w:rsidRDefault="007E265B">
      <w:pPr>
        <w:spacing w:after="0" w:line="240" w:lineRule="auto"/>
        <w:ind w:firstLine="709"/>
        <w:jc w:val="both"/>
        <w:rPr>
          <w:rFonts w:ascii="Times New Roman" w:hAnsi="Times New Roman"/>
          <w:sz w:val="26"/>
          <w:szCs w:val="26"/>
        </w:rPr>
      </w:pPr>
      <w:r w:rsidRPr="00171005">
        <w:rPr>
          <w:rFonts w:ascii="Times New Roman" w:hAnsi="Times New Roman"/>
          <w:sz w:val="26"/>
          <w:szCs w:val="26"/>
          <w:highlight w:val="yellow"/>
        </w:rPr>
        <w:t>Перечень налоговых расходов города Покачи на 2023 год (далее – Перечень), утвержден приказом комитета финансов администрации города Покачи от 24.10.2023 № 31 в соответствии с Порядком и размещен на официальном сайте администрации города Покачи в разделе Бюджет для граждан/Налоги/Льготы по налогам/Оценка эффективности налоговых расходов https://budjet-dlya-grajdan.admpokachi.ru/nalogi/lgoty-po-nalogam/otsenka-effektivnosti-nalogovykh-lgot/.</w:t>
      </w:r>
    </w:p>
    <w:p w14:paraId="62D040FF"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Утвержденным Перечнем определена принадлежность каждого налогового расхода целям муниципальных программ и (или) направлениям социально-экономической политики города Покачи, а также определены типы налоговых расходов в зависимости от целевой категории (стимулирующие, социальные, технические).</w:t>
      </w:r>
    </w:p>
    <w:p w14:paraId="6A5A4EE6" w14:textId="77777777" w:rsidR="008808A9" w:rsidRPr="00171005" w:rsidRDefault="007E265B">
      <w:pPr>
        <w:spacing w:after="0" w:line="240" w:lineRule="auto"/>
        <w:ind w:firstLine="709"/>
        <w:jc w:val="both"/>
        <w:rPr>
          <w:rFonts w:ascii="Times New Roman" w:hAnsi="Times New Roman"/>
          <w:sz w:val="26"/>
          <w:szCs w:val="26"/>
          <w:highlight w:val="yellow"/>
        </w:rPr>
      </w:pPr>
      <w:r w:rsidRPr="00171005">
        <w:rPr>
          <w:rFonts w:ascii="Times New Roman" w:hAnsi="Times New Roman"/>
          <w:sz w:val="26"/>
          <w:szCs w:val="26"/>
          <w:highlight w:val="yellow"/>
        </w:rPr>
        <w:t>В Перечень включено 13 налоговых расходов в виде налоговых льгот, пониженных налоговых ставок и налоговых вычетов, предоставление которых установлено:</w:t>
      </w:r>
    </w:p>
    <w:p w14:paraId="2591CCB6" w14:textId="77777777" w:rsidR="008808A9" w:rsidRPr="00171005" w:rsidRDefault="007E265B">
      <w:pPr>
        <w:spacing w:after="0" w:line="240" w:lineRule="auto"/>
        <w:ind w:firstLine="709"/>
        <w:jc w:val="both"/>
        <w:rPr>
          <w:rFonts w:ascii="Times New Roman" w:hAnsi="Times New Roman"/>
          <w:sz w:val="26"/>
          <w:szCs w:val="26"/>
          <w:highlight w:val="yellow"/>
        </w:rPr>
      </w:pPr>
      <w:r w:rsidRPr="00171005">
        <w:rPr>
          <w:rFonts w:ascii="Times New Roman" w:hAnsi="Times New Roman"/>
          <w:sz w:val="26"/>
          <w:szCs w:val="26"/>
          <w:highlight w:val="yellow"/>
        </w:rPr>
        <w:t>1. Решением Думы города Покачи от 30.05.2018 №33 «О предоставлении льготы по земельному налогу» (далее – решение Думы №33);</w:t>
      </w:r>
    </w:p>
    <w:p w14:paraId="65671EF5" w14:textId="77777777" w:rsidR="008808A9" w:rsidRDefault="007E265B">
      <w:pPr>
        <w:spacing w:after="0" w:line="240" w:lineRule="auto"/>
        <w:ind w:firstLine="709"/>
        <w:jc w:val="both"/>
        <w:rPr>
          <w:rFonts w:ascii="Times New Roman" w:hAnsi="Times New Roman"/>
          <w:sz w:val="26"/>
          <w:szCs w:val="26"/>
        </w:rPr>
      </w:pPr>
      <w:r w:rsidRPr="00171005">
        <w:rPr>
          <w:rFonts w:ascii="Times New Roman" w:hAnsi="Times New Roman"/>
          <w:sz w:val="26"/>
          <w:szCs w:val="26"/>
          <w:highlight w:val="yellow"/>
        </w:rPr>
        <w:t>2. Решением Думы города Покачи от 21.11.2014 №101 «Об установлении налога на имущество физических лиц на территории города Покачи и определении налоговой базы объектов налогообложения» (далее – решение Думы №101).</w:t>
      </w:r>
    </w:p>
    <w:p w14:paraId="401B89B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Принадлежность налоговых расходов распределилась следующим образом:</w:t>
      </w:r>
    </w:p>
    <w:p w14:paraId="7B7F6D8C"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На достижение целей социально - экономической политики города Покачи, согласно стратегии социально-экономического развития муниципального образования города Покачи на период до 2030 года (далее - Стратегия СЭР), не относящихся к муниципальным программам города Покачи, установлено девять налоговых расходо</w:t>
      </w:r>
      <w:bookmarkStart w:id="0" w:name="_GoBack"/>
      <w:bookmarkEnd w:id="0"/>
      <w:r>
        <w:rPr>
          <w:rFonts w:ascii="Times New Roman" w:hAnsi="Times New Roman"/>
          <w:sz w:val="26"/>
          <w:szCs w:val="26"/>
        </w:rPr>
        <w:t>в:</w:t>
      </w:r>
    </w:p>
    <w:p w14:paraId="629A90E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четыре налоговых расхода, в виде льготы по земельному налогу, направлены на концентрацию ресурсов на приоритетных направлениях развития города;</w:t>
      </w:r>
    </w:p>
    <w:p w14:paraId="5EB640FD"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два налоговых расхода, в виде льготы по земельному налогу, направлены на повышение инвестиционной привлекательности города.</w:t>
      </w:r>
    </w:p>
    <w:p w14:paraId="10E81DE7"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3) три налоговых расхода, в виде льготы по земельному налогу, направлены на создание условий комфортного проживания на территории города.</w:t>
      </w:r>
    </w:p>
    <w:p w14:paraId="33CFE14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На достижение целей муниципальных программ города Покачи установлено четыре налоговых расхода:</w:t>
      </w:r>
    </w:p>
    <w:p w14:paraId="49029A77"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два налоговых расхода, в виде сниженных налоговых ставок по налогу на имущество физических лиц, направлены на достижение целей муниципальной программы «Поддержка и развитие малого и среднего предпринимательства, агропромышленного комплекса на территории города Покачи» - создание условий для деятельности субъектов малого и среднего предпринимательств, индивидуальных предпринимателей;</w:t>
      </w:r>
    </w:p>
    <w:p w14:paraId="03ECA51F"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один налоговый расход, в виде льготы по земельному налогу, направлен на достижение целей муниципальной программы «Поддержка социально ориентированных некоммерческих организаций города Покачи» - поддержка социально ориентированных некоммерческих организаций;</w:t>
      </w:r>
    </w:p>
    <w:p w14:paraId="28873A3B"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3) один налоговый расход, в виде льготы по земельному налогу, направлен на достижение целей:</w:t>
      </w:r>
    </w:p>
    <w:p w14:paraId="66D1A41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муниципальной программы «Развитие жилищно-коммунального комплекса и повышение энергетической эффективности в городе Покачи» в части создания условий формирования в границах городского округа разветвленной коммунальной инфраструктуры, способствующей росту экономической активности населения и предпринимательских структур;</w:t>
      </w:r>
    </w:p>
    <w:p w14:paraId="13915BE7"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муниципальной программы «Обеспечение экологической безопасности на территории города Покачи» в части обеспечения устойчивой безопасной экологической обстановки и сохранение благоприятной окружающей среды в городе Покачи и снижение негативного воздействия на окружающую среду отходов производства и потребления.</w:t>
      </w:r>
    </w:p>
    <w:p w14:paraId="4A7F7A52"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Для оценки налоговых расходов использованы следующие исходные данные:</w:t>
      </w:r>
    </w:p>
    <w:p w14:paraId="1784679F"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информация МИФНС России по Ханты-Мансийскому автономному округу – Югре №11 о фискальных характеристиках налоговых расходов за 2023 год, включенных в Перечень;</w:t>
      </w:r>
    </w:p>
    <w:p w14:paraId="4D87EB58" w14:textId="77777777" w:rsidR="008808A9" w:rsidRDefault="007E265B">
      <w:pPr>
        <w:numPr>
          <w:ilvl w:val="0"/>
          <w:numId w:val="18"/>
        </w:numPr>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показатели по поступлениям доходов в Автоматизированной системе «Бюджет»;</w:t>
      </w:r>
    </w:p>
    <w:p w14:paraId="725C6BBA"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bCs/>
          <w:iCs/>
          <w:sz w:val="26"/>
          <w:szCs w:val="26"/>
          <w:lang w:eastAsia="ru-RU"/>
        </w:rPr>
        <w:t>расчеты (уведомления), предоставленные налогоплательщиками, реализующие право на льготу по земельному налогу, в соответствии с нормами п.</w:t>
      </w:r>
      <w:r>
        <w:rPr>
          <w:rFonts w:ascii="Times New Roman" w:hAnsi="Times New Roman"/>
          <w:sz w:val="26"/>
          <w:szCs w:val="26"/>
          <w:lang w:eastAsia="ru-RU"/>
        </w:rPr>
        <w:t xml:space="preserve"> 2 решения Думы № 33;</w:t>
      </w:r>
    </w:p>
    <w:p w14:paraId="5E9DB9D3"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показатели уровня жизни населения города Покачи за отчетный год;</w:t>
      </w:r>
    </w:p>
    <w:p w14:paraId="63EECC36"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отчеты об оценке эффективности налоговых расходов муниципального образования города Покачи, представленные кураторами налоговых расходов;</w:t>
      </w:r>
    </w:p>
    <w:p w14:paraId="5B1D176C" w14:textId="77777777" w:rsidR="008808A9" w:rsidRDefault="007E265B">
      <w:pPr>
        <w:numPr>
          <w:ilvl w:val="0"/>
          <w:numId w:val="18"/>
        </w:numPr>
        <w:tabs>
          <w:tab w:val="left" w:pos="1134"/>
        </w:tabs>
        <w:spacing w:after="0" w:line="240" w:lineRule="auto"/>
        <w:ind w:left="0" w:firstLine="709"/>
        <w:jc w:val="both"/>
        <w:rPr>
          <w:rFonts w:ascii="Times New Roman" w:hAnsi="Times New Roman"/>
          <w:sz w:val="26"/>
          <w:szCs w:val="26"/>
          <w:lang w:eastAsia="ru-RU"/>
        </w:rPr>
      </w:pPr>
      <w:r>
        <w:rPr>
          <w:rFonts w:ascii="Times New Roman" w:hAnsi="Times New Roman"/>
          <w:bCs/>
          <w:iCs/>
          <w:sz w:val="26"/>
          <w:szCs w:val="26"/>
          <w:lang w:eastAsia="ru-RU"/>
        </w:rPr>
        <w:t>отчет о налоговой базе и структуре начислений по местным налогам за 2023 год форма 5-МН.</w:t>
      </w:r>
    </w:p>
    <w:p w14:paraId="061861FB" w14:textId="77777777" w:rsidR="008808A9" w:rsidRDefault="007E265B">
      <w:pPr>
        <w:spacing w:after="0" w:line="240" w:lineRule="auto"/>
        <w:ind w:firstLine="709"/>
        <w:jc w:val="both"/>
        <w:rPr>
          <w:rFonts w:ascii="Times New Roman" w:hAnsi="Times New Roman"/>
          <w:bCs/>
          <w:iCs/>
          <w:sz w:val="26"/>
          <w:szCs w:val="26"/>
          <w:lang w:eastAsia="ru-RU"/>
        </w:rPr>
      </w:pPr>
      <w:r>
        <w:rPr>
          <w:rFonts w:ascii="Times New Roman" w:hAnsi="Times New Roman"/>
          <w:sz w:val="26"/>
          <w:szCs w:val="26"/>
        </w:rPr>
        <w:t>Информация о динамике и структуре налоговых и неналоговых доходов и налоговых расходов за 2023 год к предыдущим периодам отражена в таблице 1.</w:t>
      </w:r>
    </w:p>
    <w:p w14:paraId="70738231" w14:textId="77777777" w:rsidR="008808A9" w:rsidRDefault="007E265B">
      <w:pPr>
        <w:spacing w:after="0" w:line="240" w:lineRule="auto"/>
        <w:ind w:left="851" w:firstLine="709"/>
        <w:jc w:val="right"/>
        <w:rPr>
          <w:rFonts w:ascii="Times New Roman" w:hAnsi="Times New Roman"/>
          <w:bCs/>
          <w:iCs/>
          <w:sz w:val="26"/>
          <w:szCs w:val="26"/>
          <w:lang w:eastAsia="ru-RU"/>
        </w:rPr>
      </w:pPr>
      <w:r>
        <w:rPr>
          <w:rFonts w:ascii="Times New Roman" w:hAnsi="Times New Roman"/>
          <w:bCs/>
          <w:iCs/>
          <w:sz w:val="26"/>
          <w:szCs w:val="26"/>
          <w:lang w:eastAsia="ru-RU"/>
        </w:rPr>
        <w:t>Таблица 1</w:t>
      </w:r>
    </w:p>
    <w:p w14:paraId="1A5691DB" w14:textId="77777777" w:rsidR="008808A9" w:rsidRDefault="007E265B">
      <w:pPr>
        <w:spacing w:after="0" w:line="240" w:lineRule="auto"/>
        <w:ind w:firstLine="709"/>
        <w:jc w:val="center"/>
        <w:rPr>
          <w:rFonts w:ascii="Times New Roman" w:hAnsi="Times New Roman"/>
          <w:sz w:val="26"/>
          <w:szCs w:val="26"/>
        </w:rPr>
      </w:pPr>
      <w:r>
        <w:rPr>
          <w:rFonts w:ascii="Times New Roman" w:hAnsi="Times New Roman"/>
          <w:sz w:val="26"/>
          <w:szCs w:val="26"/>
        </w:rPr>
        <w:t xml:space="preserve">Динамика и структура налоговых и неналоговых доходов и налоговых расходов за 2023 год к предыдущим периодам </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536"/>
        <w:gridCol w:w="1418"/>
        <w:gridCol w:w="1559"/>
        <w:gridCol w:w="1418"/>
      </w:tblGrid>
      <w:tr w:rsidR="008808A9" w14:paraId="0DA9DCF2" w14:textId="77777777">
        <w:trPr>
          <w:trHeight w:val="478"/>
        </w:trPr>
        <w:tc>
          <w:tcPr>
            <w:tcW w:w="675" w:type="dxa"/>
            <w:vAlign w:val="center"/>
          </w:tcPr>
          <w:p w14:paraId="0626425F" w14:textId="77777777" w:rsidR="008808A9" w:rsidRDefault="007E265B">
            <w:pPr>
              <w:spacing w:after="0" w:line="240" w:lineRule="auto"/>
              <w:jc w:val="center"/>
              <w:rPr>
                <w:rFonts w:ascii="Times New Roman" w:hAnsi="Times New Roman"/>
              </w:rPr>
            </w:pPr>
            <w:r>
              <w:rPr>
                <w:rFonts w:ascii="Times New Roman" w:hAnsi="Times New Roman"/>
              </w:rPr>
              <w:t>№ п/п</w:t>
            </w:r>
          </w:p>
        </w:tc>
        <w:tc>
          <w:tcPr>
            <w:tcW w:w="4536" w:type="dxa"/>
            <w:vAlign w:val="center"/>
          </w:tcPr>
          <w:p w14:paraId="04CCF8C1" w14:textId="77777777" w:rsidR="008808A9" w:rsidRDefault="007E265B">
            <w:pPr>
              <w:spacing w:after="0" w:line="240" w:lineRule="auto"/>
              <w:jc w:val="center"/>
              <w:rPr>
                <w:rFonts w:ascii="Times New Roman" w:hAnsi="Times New Roman"/>
              </w:rPr>
            </w:pPr>
            <w:r>
              <w:rPr>
                <w:rFonts w:ascii="Times New Roman" w:hAnsi="Times New Roman"/>
              </w:rPr>
              <w:t>Наименование показателей</w:t>
            </w:r>
          </w:p>
        </w:tc>
        <w:tc>
          <w:tcPr>
            <w:tcW w:w="1418" w:type="dxa"/>
            <w:vAlign w:val="center"/>
          </w:tcPr>
          <w:p w14:paraId="466FA71B" w14:textId="77777777" w:rsidR="008808A9" w:rsidRDefault="007E265B">
            <w:pPr>
              <w:spacing w:after="0" w:line="240" w:lineRule="auto"/>
              <w:jc w:val="center"/>
              <w:rPr>
                <w:rFonts w:ascii="Times New Roman" w:hAnsi="Times New Roman"/>
              </w:rPr>
            </w:pPr>
            <w:r>
              <w:rPr>
                <w:rFonts w:ascii="Times New Roman" w:hAnsi="Times New Roman"/>
              </w:rPr>
              <w:t>Справочно: 2021 год</w:t>
            </w:r>
          </w:p>
        </w:tc>
        <w:tc>
          <w:tcPr>
            <w:tcW w:w="1559" w:type="dxa"/>
            <w:vAlign w:val="center"/>
          </w:tcPr>
          <w:p w14:paraId="446A89FB" w14:textId="77777777" w:rsidR="008808A9" w:rsidRDefault="007E265B">
            <w:pPr>
              <w:spacing w:after="0" w:line="240" w:lineRule="auto"/>
              <w:jc w:val="center"/>
              <w:rPr>
                <w:rFonts w:ascii="Times New Roman" w:hAnsi="Times New Roman"/>
              </w:rPr>
            </w:pPr>
            <w:r>
              <w:rPr>
                <w:rFonts w:ascii="Times New Roman" w:hAnsi="Times New Roman"/>
              </w:rPr>
              <w:t>2022 год</w:t>
            </w:r>
          </w:p>
        </w:tc>
        <w:tc>
          <w:tcPr>
            <w:tcW w:w="1418" w:type="dxa"/>
            <w:vAlign w:val="center"/>
          </w:tcPr>
          <w:p w14:paraId="463C2D7D" w14:textId="77777777" w:rsidR="008808A9" w:rsidRDefault="007E265B">
            <w:pPr>
              <w:spacing w:after="0" w:line="240" w:lineRule="auto"/>
              <w:jc w:val="center"/>
              <w:rPr>
                <w:rFonts w:ascii="Times New Roman" w:hAnsi="Times New Roman"/>
              </w:rPr>
            </w:pPr>
            <w:r>
              <w:rPr>
                <w:rFonts w:ascii="Times New Roman" w:hAnsi="Times New Roman"/>
              </w:rPr>
              <w:t>2023 год</w:t>
            </w:r>
          </w:p>
        </w:tc>
      </w:tr>
      <w:tr w:rsidR="008808A9" w14:paraId="4A85E8D1" w14:textId="77777777">
        <w:tc>
          <w:tcPr>
            <w:tcW w:w="675" w:type="dxa"/>
            <w:vAlign w:val="center"/>
          </w:tcPr>
          <w:p w14:paraId="488DDCCC" w14:textId="77777777" w:rsidR="008808A9" w:rsidRDefault="007E265B">
            <w:pPr>
              <w:spacing w:after="0" w:line="240" w:lineRule="auto"/>
              <w:jc w:val="center"/>
              <w:rPr>
                <w:rFonts w:ascii="Times New Roman" w:hAnsi="Times New Roman"/>
              </w:rPr>
            </w:pPr>
            <w:r>
              <w:rPr>
                <w:rFonts w:ascii="Times New Roman" w:hAnsi="Times New Roman"/>
              </w:rPr>
              <w:t>1</w:t>
            </w:r>
          </w:p>
        </w:tc>
        <w:tc>
          <w:tcPr>
            <w:tcW w:w="4536" w:type="dxa"/>
            <w:vAlign w:val="center"/>
          </w:tcPr>
          <w:p w14:paraId="055C5062" w14:textId="77777777" w:rsidR="008808A9" w:rsidRDefault="007E265B">
            <w:pPr>
              <w:spacing w:after="0" w:line="240" w:lineRule="auto"/>
              <w:jc w:val="both"/>
              <w:rPr>
                <w:rFonts w:ascii="Times New Roman" w:hAnsi="Times New Roman"/>
              </w:rPr>
            </w:pPr>
            <w:r>
              <w:rPr>
                <w:rFonts w:ascii="Times New Roman" w:hAnsi="Times New Roman"/>
              </w:rPr>
              <w:t xml:space="preserve">Объем налоговых и неналоговых доходов бюджета города Покачи, всего (тыс. руб.) (без учета дополнительного норматива </w:t>
            </w:r>
            <w:r>
              <w:rPr>
                <w:rFonts w:ascii="Times New Roman" w:hAnsi="Times New Roman"/>
              </w:rPr>
              <w:lastRenderedPageBreak/>
              <w:t>отчислений по НДФЛ) (далее – собственные доходы)</w:t>
            </w:r>
          </w:p>
        </w:tc>
        <w:tc>
          <w:tcPr>
            <w:tcW w:w="1418" w:type="dxa"/>
            <w:vAlign w:val="center"/>
          </w:tcPr>
          <w:p w14:paraId="41848403" w14:textId="77777777" w:rsidR="008808A9" w:rsidRDefault="007E265B">
            <w:pPr>
              <w:spacing w:after="0" w:line="240" w:lineRule="auto"/>
              <w:jc w:val="center"/>
              <w:rPr>
                <w:rFonts w:ascii="Times New Roman" w:hAnsi="Times New Roman"/>
              </w:rPr>
            </w:pPr>
            <w:r>
              <w:rPr>
                <w:rFonts w:ascii="Times New Roman" w:hAnsi="Times New Roman"/>
              </w:rPr>
              <w:lastRenderedPageBreak/>
              <w:t>327 689,8</w:t>
            </w:r>
          </w:p>
        </w:tc>
        <w:tc>
          <w:tcPr>
            <w:tcW w:w="1559" w:type="dxa"/>
            <w:vAlign w:val="center"/>
          </w:tcPr>
          <w:p w14:paraId="13C93AB6" w14:textId="77777777" w:rsidR="008808A9" w:rsidRDefault="007E265B">
            <w:pPr>
              <w:spacing w:after="0" w:line="240" w:lineRule="auto"/>
              <w:jc w:val="center"/>
              <w:rPr>
                <w:rFonts w:ascii="Times New Roman" w:hAnsi="Times New Roman"/>
              </w:rPr>
            </w:pPr>
            <w:r>
              <w:rPr>
                <w:rFonts w:ascii="Times New Roman" w:hAnsi="Times New Roman"/>
              </w:rPr>
              <w:t>387 800,9</w:t>
            </w:r>
          </w:p>
        </w:tc>
        <w:tc>
          <w:tcPr>
            <w:tcW w:w="1418" w:type="dxa"/>
            <w:vAlign w:val="center"/>
          </w:tcPr>
          <w:p w14:paraId="29DE26DE" w14:textId="77777777" w:rsidR="008808A9" w:rsidRDefault="007E265B">
            <w:pPr>
              <w:spacing w:after="0" w:line="240" w:lineRule="auto"/>
              <w:jc w:val="center"/>
              <w:rPr>
                <w:rFonts w:ascii="Times New Roman" w:hAnsi="Times New Roman"/>
              </w:rPr>
            </w:pPr>
            <w:r>
              <w:rPr>
                <w:rFonts w:ascii="Times New Roman" w:hAnsi="Times New Roman"/>
              </w:rPr>
              <w:t>423 802,9</w:t>
            </w:r>
          </w:p>
        </w:tc>
      </w:tr>
      <w:tr w:rsidR="008808A9" w14:paraId="7F5C3F5F" w14:textId="77777777">
        <w:tc>
          <w:tcPr>
            <w:tcW w:w="9606" w:type="dxa"/>
            <w:gridSpan w:val="5"/>
            <w:vAlign w:val="center"/>
          </w:tcPr>
          <w:p w14:paraId="0E416F6C" w14:textId="77777777" w:rsidR="008808A9" w:rsidRDefault="007E265B">
            <w:pPr>
              <w:spacing w:after="0" w:line="240" w:lineRule="auto"/>
              <w:jc w:val="both"/>
              <w:rPr>
                <w:rFonts w:ascii="Times New Roman" w:hAnsi="Times New Roman"/>
              </w:rPr>
            </w:pPr>
            <w:r>
              <w:rPr>
                <w:rFonts w:ascii="Times New Roman" w:hAnsi="Times New Roman"/>
              </w:rPr>
              <w:lastRenderedPageBreak/>
              <w:t>Примечание: объем налоговых и неналоговых доходов в 2023 году вырос относительно 2022 года преимущественно за счет роста поступлений от НДФЛ (рост МРОТ, индексация ФОТ)</w:t>
            </w:r>
          </w:p>
        </w:tc>
      </w:tr>
      <w:tr w:rsidR="008808A9" w14:paraId="1B2772BF" w14:textId="77777777">
        <w:tc>
          <w:tcPr>
            <w:tcW w:w="9606" w:type="dxa"/>
            <w:gridSpan w:val="5"/>
            <w:vAlign w:val="center"/>
          </w:tcPr>
          <w:p w14:paraId="10F8281C" w14:textId="77777777" w:rsidR="008808A9" w:rsidRDefault="007E265B">
            <w:pPr>
              <w:spacing w:after="0" w:line="240" w:lineRule="auto"/>
              <w:rPr>
                <w:rFonts w:ascii="Times New Roman" w:hAnsi="Times New Roman"/>
              </w:rPr>
            </w:pPr>
            <w:r>
              <w:rPr>
                <w:rFonts w:ascii="Times New Roman" w:hAnsi="Times New Roman"/>
              </w:rPr>
              <w:t>в том числе:</w:t>
            </w:r>
          </w:p>
        </w:tc>
      </w:tr>
      <w:tr w:rsidR="008808A9" w14:paraId="4C84A7F6" w14:textId="77777777">
        <w:tc>
          <w:tcPr>
            <w:tcW w:w="675" w:type="dxa"/>
            <w:vAlign w:val="center"/>
          </w:tcPr>
          <w:p w14:paraId="5369C22E" w14:textId="77777777" w:rsidR="008808A9" w:rsidRDefault="007E265B">
            <w:pPr>
              <w:spacing w:after="0" w:line="240" w:lineRule="auto"/>
              <w:jc w:val="center"/>
              <w:rPr>
                <w:rFonts w:ascii="Times New Roman" w:hAnsi="Times New Roman"/>
              </w:rPr>
            </w:pPr>
            <w:r>
              <w:rPr>
                <w:rFonts w:ascii="Times New Roman" w:hAnsi="Times New Roman"/>
              </w:rPr>
              <w:t>1.1</w:t>
            </w:r>
          </w:p>
        </w:tc>
        <w:tc>
          <w:tcPr>
            <w:tcW w:w="4536" w:type="dxa"/>
            <w:vAlign w:val="center"/>
          </w:tcPr>
          <w:p w14:paraId="1B4B52C7" w14:textId="77777777" w:rsidR="008808A9" w:rsidRDefault="007E265B">
            <w:pPr>
              <w:spacing w:after="0" w:line="240" w:lineRule="auto"/>
              <w:jc w:val="both"/>
              <w:rPr>
                <w:rFonts w:ascii="Times New Roman" w:hAnsi="Times New Roman"/>
              </w:rPr>
            </w:pPr>
            <w:r>
              <w:rPr>
                <w:rFonts w:ascii="Times New Roman" w:hAnsi="Times New Roman"/>
              </w:rPr>
              <w:t>поступления в бюджет города от уплаты земельного налога (тыс. руб.)</w:t>
            </w:r>
            <w:r>
              <w:rPr>
                <w:rFonts w:ascii="Times New Roman" w:hAnsi="Times New Roman"/>
                <w:rtl/>
              </w:rPr>
              <w:t>.</w:t>
            </w:r>
          </w:p>
        </w:tc>
        <w:tc>
          <w:tcPr>
            <w:tcW w:w="1418" w:type="dxa"/>
            <w:vAlign w:val="center"/>
          </w:tcPr>
          <w:p w14:paraId="33B35DA2" w14:textId="77777777" w:rsidR="008808A9" w:rsidRDefault="007E265B">
            <w:pPr>
              <w:spacing w:after="0" w:line="240" w:lineRule="auto"/>
              <w:jc w:val="center"/>
              <w:rPr>
                <w:rFonts w:ascii="Times New Roman" w:hAnsi="Times New Roman"/>
              </w:rPr>
            </w:pPr>
            <w:r>
              <w:rPr>
                <w:rFonts w:ascii="Times New Roman" w:hAnsi="Times New Roman"/>
              </w:rPr>
              <w:t>7 875,7</w:t>
            </w:r>
          </w:p>
        </w:tc>
        <w:tc>
          <w:tcPr>
            <w:tcW w:w="1559" w:type="dxa"/>
            <w:vAlign w:val="center"/>
          </w:tcPr>
          <w:p w14:paraId="031BD251" w14:textId="77777777" w:rsidR="008808A9" w:rsidRDefault="007E265B">
            <w:pPr>
              <w:spacing w:after="0" w:line="240" w:lineRule="auto"/>
              <w:jc w:val="center"/>
              <w:rPr>
                <w:rFonts w:ascii="Times New Roman" w:hAnsi="Times New Roman"/>
              </w:rPr>
            </w:pPr>
            <w:r>
              <w:rPr>
                <w:rFonts w:ascii="Times New Roman" w:hAnsi="Times New Roman"/>
              </w:rPr>
              <w:t>7 816,0</w:t>
            </w:r>
          </w:p>
        </w:tc>
        <w:tc>
          <w:tcPr>
            <w:tcW w:w="1418" w:type="dxa"/>
            <w:vAlign w:val="center"/>
          </w:tcPr>
          <w:p w14:paraId="5D602552" w14:textId="77777777" w:rsidR="008808A9" w:rsidRDefault="007E265B">
            <w:pPr>
              <w:spacing w:after="0" w:line="240" w:lineRule="auto"/>
              <w:jc w:val="center"/>
              <w:rPr>
                <w:rFonts w:ascii="Times New Roman" w:hAnsi="Times New Roman"/>
              </w:rPr>
            </w:pPr>
            <w:r>
              <w:rPr>
                <w:rFonts w:ascii="Times New Roman" w:hAnsi="Times New Roman"/>
              </w:rPr>
              <w:t>8 729,4</w:t>
            </w:r>
          </w:p>
        </w:tc>
      </w:tr>
      <w:tr w:rsidR="008808A9" w14:paraId="2CFFA9FD" w14:textId="77777777">
        <w:tc>
          <w:tcPr>
            <w:tcW w:w="675" w:type="dxa"/>
            <w:vAlign w:val="center"/>
          </w:tcPr>
          <w:p w14:paraId="182C6BCD" w14:textId="77777777" w:rsidR="008808A9" w:rsidRDefault="007E265B">
            <w:pPr>
              <w:spacing w:after="0" w:line="240" w:lineRule="auto"/>
              <w:jc w:val="center"/>
              <w:rPr>
                <w:rFonts w:ascii="Times New Roman" w:hAnsi="Times New Roman"/>
              </w:rPr>
            </w:pPr>
            <w:r>
              <w:rPr>
                <w:rFonts w:ascii="Times New Roman" w:hAnsi="Times New Roman"/>
              </w:rPr>
              <w:t>1.1.1</w:t>
            </w:r>
          </w:p>
        </w:tc>
        <w:tc>
          <w:tcPr>
            <w:tcW w:w="4536" w:type="dxa"/>
            <w:vAlign w:val="center"/>
          </w:tcPr>
          <w:p w14:paraId="7B304C5E" w14:textId="77777777" w:rsidR="008808A9" w:rsidRDefault="007E265B">
            <w:pPr>
              <w:spacing w:after="0" w:line="240" w:lineRule="auto"/>
              <w:jc w:val="both"/>
              <w:rPr>
                <w:rFonts w:ascii="Times New Roman" w:hAnsi="Times New Roman"/>
              </w:rPr>
            </w:pPr>
            <w:r>
              <w:rPr>
                <w:rFonts w:ascii="Times New Roman" w:hAnsi="Times New Roman"/>
              </w:rPr>
              <w:t>доля поступлений от уплаты земельного налога в общем объеме налоговых и неналоговых доходов бюджета города Покачи (%)</w:t>
            </w:r>
          </w:p>
        </w:tc>
        <w:tc>
          <w:tcPr>
            <w:tcW w:w="1418" w:type="dxa"/>
            <w:vAlign w:val="center"/>
          </w:tcPr>
          <w:p w14:paraId="06EEBB7F" w14:textId="77777777" w:rsidR="008808A9" w:rsidRDefault="007E265B">
            <w:pPr>
              <w:spacing w:after="0" w:line="240" w:lineRule="auto"/>
              <w:jc w:val="center"/>
              <w:rPr>
                <w:rFonts w:ascii="Times New Roman" w:hAnsi="Times New Roman"/>
              </w:rPr>
            </w:pPr>
            <w:r>
              <w:rPr>
                <w:rFonts w:ascii="Times New Roman" w:hAnsi="Times New Roman"/>
              </w:rPr>
              <w:t>2,4</w:t>
            </w:r>
          </w:p>
        </w:tc>
        <w:tc>
          <w:tcPr>
            <w:tcW w:w="1559" w:type="dxa"/>
            <w:vAlign w:val="center"/>
          </w:tcPr>
          <w:p w14:paraId="0F9BA8AB" w14:textId="77777777" w:rsidR="008808A9" w:rsidRDefault="007E265B">
            <w:pPr>
              <w:spacing w:after="0" w:line="240" w:lineRule="auto"/>
              <w:jc w:val="center"/>
              <w:rPr>
                <w:rFonts w:ascii="Times New Roman" w:hAnsi="Times New Roman"/>
              </w:rPr>
            </w:pPr>
            <w:r>
              <w:rPr>
                <w:rFonts w:ascii="Times New Roman" w:hAnsi="Times New Roman"/>
              </w:rPr>
              <w:t>2,0</w:t>
            </w:r>
          </w:p>
        </w:tc>
        <w:tc>
          <w:tcPr>
            <w:tcW w:w="1418" w:type="dxa"/>
            <w:vAlign w:val="center"/>
          </w:tcPr>
          <w:p w14:paraId="61A25E11" w14:textId="77777777" w:rsidR="008808A9" w:rsidRDefault="007E265B">
            <w:pPr>
              <w:spacing w:after="0" w:line="240" w:lineRule="auto"/>
              <w:jc w:val="center"/>
              <w:rPr>
                <w:rFonts w:ascii="Times New Roman" w:hAnsi="Times New Roman"/>
              </w:rPr>
            </w:pPr>
            <w:r>
              <w:rPr>
                <w:rFonts w:ascii="Times New Roman" w:hAnsi="Times New Roman"/>
              </w:rPr>
              <w:t>2,1</w:t>
            </w:r>
          </w:p>
        </w:tc>
      </w:tr>
      <w:tr w:rsidR="008808A9" w14:paraId="2DD9E448" w14:textId="77777777">
        <w:tc>
          <w:tcPr>
            <w:tcW w:w="9606" w:type="dxa"/>
            <w:gridSpan w:val="5"/>
            <w:vAlign w:val="center"/>
          </w:tcPr>
          <w:p w14:paraId="67291364" w14:textId="77777777" w:rsidR="008808A9" w:rsidRDefault="007E265B">
            <w:pPr>
              <w:spacing w:after="0" w:line="240" w:lineRule="auto"/>
              <w:jc w:val="both"/>
              <w:rPr>
                <w:rFonts w:ascii="Times New Roman" w:hAnsi="Times New Roman"/>
              </w:rPr>
            </w:pPr>
            <w:r>
              <w:rPr>
                <w:rFonts w:ascii="Times New Roman" w:hAnsi="Times New Roman"/>
              </w:rPr>
              <w:t>Примечание: рост доли доходов от уплаты земельного налога в общем объеме налоговых и неналоговых доходов в 2023 году, относительно 2022 года, сложился за счет увеличения количества объектов налогообложения в следствие действия «гаражной амнистии»</w:t>
            </w:r>
          </w:p>
        </w:tc>
      </w:tr>
      <w:tr w:rsidR="008808A9" w14:paraId="6FFFF5CC" w14:textId="77777777">
        <w:tc>
          <w:tcPr>
            <w:tcW w:w="675" w:type="dxa"/>
            <w:vAlign w:val="center"/>
          </w:tcPr>
          <w:p w14:paraId="1B1768CA" w14:textId="77777777" w:rsidR="008808A9" w:rsidRDefault="007E265B">
            <w:pPr>
              <w:spacing w:after="0" w:line="240" w:lineRule="auto"/>
              <w:jc w:val="center"/>
              <w:rPr>
                <w:rFonts w:ascii="Times New Roman" w:hAnsi="Times New Roman"/>
              </w:rPr>
            </w:pPr>
            <w:r>
              <w:rPr>
                <w:rFonts w:ascii="Times New Roman" w:hAnsi="Times New Roman"/>
              </w:rPr>
              <w:t>1.2</w:t>
            </w:r>
          </w:p>
        </w:tc>
        <w:tc>
          <w:tcPr>
            <w:tcW w:w="4536" w:type="dxa"/>
            <w:vAlign w:val="center"/>
          </w:tcPr>
          <w:p w14:paraId="6C1BBD8F" w14:textId="77777777" w:rsidR="008808A9" w:rsidRDefault="007E265B">
            <w:pPr>
              <w:spacing w:after="0" w:line="240" w:lineRule="auto"/>
              <w:jc w:val="both"/>
              <w:rPr>
                <w:rFonts w:ascii="Times New Roman" w:hAnsi="Times New Roman"/>
              </w:rPr>
            </w:pPr>
            <w:r>
              <w:rPr>
                <w:rFonts w:ascii="Times New Roman" w:hAnsi="Times New Roman"/>
              </w:rPr>
              <w:t>поступление в бюджет города налога на имущество физических лиц (тыс. руб.)</w:t>
            </w:r>
          </w:p>
        </w:tc>
        <w:tc>
          <w:tcPr>
            <w:tcW w:w="1418" w:type="dxa"/>
            <w:vAlign w:val="center"/>
          </w:tcPr>
          <w:p w14:paraId="7F440F48" w14:textId="77777777" w:rsidR="008808A9" w:rsidRDefault="007E265B">
            <w:pPr>
              <w:spacing w:after="0" w:line="240" w:lineRule="auto"/>
              <w:jc w:val="center"/>
              <w:rPr>
                <w:rFonts w:ascii="Times New Roman" w:hAnsi="Times New Roman"/>
              </w:rPr>
            </w:pPr>
            <w:r>
              <w:rPr>
                <w:rFonts w:ascii="Times New Roman" w:hAnsi="Times New Roman"/>
              </w:rPr>
              <w:t>7 763,3</w:t>
            </w:r>
          </w:p>
        </w:tc>
        <w:tc>
          <w:tcPr>
            <w:tcW w:w="1559" w:type="dxa"/>
            <w:vAlign w:val="center"/>
          </w:tcPr>
          <w:p w14:paraId="710B3291" w14:textId="77777777" w:rsidR="008808A9" w:rsidRDefault="007E265B">
            <w:pPr>
              <w:spacing w:after="0" w:line="240" w:lineRule="auto"/>
              <w:jc w:val="center"/>
              <w:rPr>
                <w:rFonts w:ascii="Times New Roman" w:hAnsi="Times New Roman"/>
              </w:rPr>
            </w:pPr>
            <w:r>
              <w:rPr>
                <w:rFonts w:ascii="Times New Roman" w:hAnsi="Times New Roman"/>
              </w:rPr>
              <w:t>9 482,9</w:t>
            </w:r>
          </w:p>
        </w:tc>
        <w:tc>
          <w:tcPr>
            <w:tcW w:w="1418" w:type="dxa"/>
            <w:vAlign w:val="center"/>
          </w:tcPr>
          <w:p w14:paraId="559FD6CA" w14:textId="77777777" w:rsidR="008808A9" w:rsidRDefault="007E265B">
            <w:pPr>
              <w:spacing w:after="0" w:line="240" w:lineRule="auto"/>
              <w:jc w:val="center"/>
              <w:rPr>
                <w:rFonts w:ascii="Times New Roman" w:hAnsi="Times New Roman"/>
              </w:rPr>
            </w:pPr>
            <w:r>
              <w:rPr>
                <w:rFonts w:ascii="Times New Roman" w:hAnsi="Times New Roman"/>
              </w:rPr>
              <w:t>10 245,0</w:t>
            </w:r>
          </w:p>
        </w:tc>
      </w:tr>
      <w:tr w:rsidR="008808A9" w14:paraId="1A02D437" w14:textId="77777777">
        <w:tc>
          <w:tcPr>
            <w:tcW w:w="675" w:type="dxa"/>
            <w:vAlign w:val="center"/>
          </w:tcPr>
          <w:p w14:paraId="49857AF6" w14:textId="77777777" w:rsidR="008808A9" w:rsidRDefault="007E265B">
            <w:pPr>
              <w:spacing w:after="0" w:line="240" w:lineRule="auto"/>
              <w:jc w:val="center"/>
              <w:rPr>
                <w:rFonts w:ascii="Times New Roman" w:hAnsi="Times New Roman"/>
              </w:rPr>
            </w:pPr>
            <w:r>
              <w:rPr>
                <w:rFonts w:ascii="Times New Roman" w:hAnsi="Times New Roman"/>
              </w:rPr>
              <w:t>1.2.1</w:t>
            </w:r>
          </w:p>
        </w:tc>
        <w:tc>
          <w:tcPr>
            <w:tcW w:w="4536" w:type="dxa"/>
            <w:vAlign w:val="center"/>
          </w:tcPr>
          <w:p w14:paraId="20CAFFEB" w14:textId="77777777" w:rsidR="008808A9" w:rsidRDefault="007E265B">
            <w:pPr>
              <w:spacing w:after="0" w:line="240" w:lineRule="auto"/>
              <w:jc w:val="both"/>
              <w:rPr>
                <w:rFonts w:ascii="Times New Roman" w:hAnsi="Times New Roman"/>
              </w:rPr>
            </w:pPr>
            <w:r>
              <w:rPr>
                <w:rFonts w:ascii="Times New Roman" w:hAnsi="Times New Roman"/>
              </w:rPr>
              <w:t>доля поступлений от уплаты налога на имущество физических лиц в общем объеме налоговых и неналоговых доходов бюджета города Покачи (%)</w:t>
            </w:r>
          </w:p>
        </w:tc>
        <w:tc>
          <w:tcPr>
            <w:tcW w:w="1418" w:type="dxa"/>
            <w:vAlign w:val="center"/>
          </w:tcPr>
          <w:p w14:paraId="26C897F7" w14:textId="77777777" w:rsidR="008808A9" w:rsidRDefault="007E265B">
            <w:pPr>
              <w:spacing w:after="0" w:line="240" w:lineRule="auto"/>
              <w:jc w:val="center"/>
              <w:rPr>
                <w:rFonts w:ascii="Times New Roman" w:hAnsi="Times New Roman"/>
              </w:rPr>
            </w:pPr>
            <w:r>
              <w:rPr>
                <w:rFonts w:ascii="Times New Roman" w:hAnsi="Times New Roman"/>
              </w:rPr>
              <w:t>2,4</w:t>
            </w:r>
          </w:p>
        </w:tc>
        <w:tc>
          <w:tcPr>
            <w:tcW w:w="1559" w:type="dxa"/>
            <w:vAlign w:val="center"/>
          </w:tcPr>
          <w:p w14:paraId="787A9E0B" w14:textId="77777777" w:rsidR="008808A9" w:rsidRDefault="007E265B">
            <w:pPr>
              <w:spacing w:after="0" w:line="240" w:lineRule="auto"/>
              <w:jc w:val="center"/>
              <w:rPr>
                <w:rFonts w:ascii="Times New Roman" w:hAnsi="Times New Roman"/>
              </w:rPr>
            </w:pPr>
            <w:r>
              <w:rPr>
                <w:rFonts w:ascii="Times New Roman" w:hAnsi="Times New Roman"/>
              </w:rPr>
              <w:t>3,0</w:t>
            </w:r>
          </w:p>
        </w:tc>
        <w:tc>
          <w:tcPr>
            <w:tcW w:w="1418" w:type="dxa"/>
            <w:vAlign w:val="center"/>
          </w:tcPr>
          <w:p w14:paraId="130DF87F" w14:textId="77777777" w:rsidR="008808A9" w:rsidRDefault="007E265B">
            <w:pPr>
              <w:spacing w:after="0" w:line="240" w:lineRule="auto"/>
              <w:jc w:val="center"/>
              <w:rPr>
                <w:rFonts w:ascii="Times New Roman" w:hAnsi="Times New Roman"/>
              </w:rPr>
            </w:pPr>
            <w:r>
              <w:rPr>
                <w:rFonts w:ascii="Times New Roman" w:hAnsi="Times New Roman"/>
              </w:rPr>
              <w:t>2,4</w:t>
            </w:r>
          </w:p>
        </w:tc>
      </w:tr>
      <w:tr w:rsidR="008808A9" w14:paraId="3D9DEB45" w14:textId="77777777">
        <w:tc>
          <w:tcPr>
            <w:tcW w:w="9606" w:type="dxa"/>
            <w:gridSpan w:val="5"/>
            <w:vAlign w:val="center"/>
          </w:tcPr>
          <w:p w14:paraId="7993FEAB" w14:textId="77777777" w:rsidR="008808A9" w:rsidRDefault="007E265B">
            <w:pPr>
              <w:spacing w:after="0" w:line="240" w:lineRule="auto"/>
              <w:jc w:val="both"/>
              <w:rPr>
                <w:rFonts w:ascii="Times New Roman" w:hAnsi="Times New Roman"/>
              </w:rPr>
            </w:pPr>
            <w:r>
              <w:rPr>
                <w:rFonts w:ascii="Times New Roman" w:hAnsi="Times New Roman"/>
              </w:rPr>
              <w:t xml:space="preserve">Примечание: снижение доли доходов от уплаты налога на имущество физических лиц в общем объеме налоговых и неналоговых доходов в 2023 году, относительно 2022 года, поясняется тем, что совокупный объем доходов в динамике вырос больше, чем динамика роста налога на имущество физических лиц. При этом, рост налога поясняется увеличением налоговой ставки для отдельных объектов с 1,3% на 1,6% и увеличением количества объектов налогообложения в следствие действия «гаражной амнистии» </w:t>
            </w:r>
          </w:p>
        </w:tc>
      </w:tr>
      <w:tr w:rsidR="008808A9" w14:paraId="4C40C374" w14:textId="77777777">
        <w:tc>
          <w:tcPr>
            <w:tcW w:w="675" w:type="dxa"/>
            <w:vAlign w:val="center"/>
          </w:tcPr>
          <w:p w14:paraId="6E57875C" w14:textId="77777777" w:rsidR="008808A9" w:rsidRDefault="007E265B">
            <w:pPr>
              <w:spacing w:after="0" w:line="240" w:lineRule="auto"/>
              <w:jc w:val="center"/>
              <w:rPr>
                <w:rFonts w:ascii="Times New Roman" w:hAnsi="Times New Roman"/>
              </w:rPr>
            </w:pPr>
            <w:r>
              <w:rPr>
                <w:rFonts w:ascii="Times New Roman" w:hAnsi="Times New Roman"/>
              </w:rPr>
              <w:t>2</w:t>
            </w:r>
          </w:p>
        </w:tc>
        <w:tc>
          <w:tcPr>
            <w:tcW w:w="4536" w:type="dxa"/>
            <w:vAlign w:val="center"/>
          </w:tcPr>
          <w:p w14:paraId="2EF0D7B3" w14:textId="77777777" w:rsidR="008808A9" w:rsidRDefault="007E265B">
            <w:pPr>
              <w:spacing w:after="0" w:line="240" w:lineRule="auto"/>
              <w:jc w:val="both"/>
              <w:rPr>
                <w:rFonts w:ascii="Times New Roman" w:hAnsi="Times New Roman"/>
              </w:rPr>
            </w:pPr>
            <w:r>
              <w:rPr>
                <w:rFonts w:ascii="Times New Roman" w:hAnsi="Times New Roman"/>
              </w:rPr>
              <w:t>Объем налоговых расходов всего (выпадающих доходов) (тыс. руб.), в том числе установленных:</w:t>
            </w:r>
          </w:p>
        </w:tc>
        <w:tc>
          <w:tcPr>
            <w:tcW w:w="1418" w:type="dxa"/>
            <w:vAlign w:val="center"/>
          </w:tcPr>
          <w:p w14:paraId="688FAA7E" w14:textId="77777777" w:rsidR="008808A9" w:rsidRDefault="007E265B">
            <w:pPr>
              <w:spacing w:after="0" w:line="240" w:lineRule="auto"/>
              <w:jc w:val="center"/>
              <w:rPr>
                <w:rFonts w:ascii="Times New Roman" w:hAnsi="Times New Roman"/>
              </w:rPr>
            </w:pPr>
            <w:r>
              <w:rPr>
                <w:rFonts w:ascii="Times New Roman" w:hAnsi="Times New Roman"/>
              </w:rPr>
              <w:t>17 870,0</w:t>
            </w:r>
          </w:p>
        </w:tc>
        <w:tc>
          <w:tcPr>
            <w:tcW w:w="1559" w:type="dxa"/>
            <w:vAlign w:val="center"/>
          </w:tcPr>
          <w:p w14:paraId="6A8C9404" w14:textId="77777777" w:rsidR="008808A9" w:rsidRDefault="007E265B">
            <w:pPr>
              <w:spacing w:after="0" w:line="240" w:lineRule="auto"/>
              <w:jc w:val="center"/>
              <w:rPr>
                <w:rFonts w:ascii="Times New Roman" w:hAnsi="Times New Roman"/>
              </w:rPr>
            </w:pPr>
            <w:r>
              <w:rPr>
                <w:rFonts w:ascii="Times New Roman" w:hAnsi="Times New Roman"/>
              </w:rPr>
              <w:t>22 519,0</w:t>
            </w:r>
          </w:p>
        </w:tc>
        <w:tc>
          <w:tcPr>
            <w:tcW w:w="1418" w:type="dxa"/>
            <w:vAlign w:val="center"/>
          </w:tcPr>
          <w:p w14:paraId="2E173B0A" w14:textId="77777777" w:rsidR="008808A9" w:rsidRDefault="007E265B">
            <w:pPr>
              <w:spacing w:after="0" w:line="240" w:lineRule="auto"/>
              <w:jc w:val="center"/>
              <w:rPr>
                <w:rFonts w:ascii="Times New Roman" w:hAnsi="Times New Roman"/>
              </w:rPr>
            </w:pPr>
            <w:r>
              <w:rPr>
                <w:rFonts w:ascii="Times New Roman" w:hAnsi="Times New Roman"/>
              </w:rPr>
              <w:t>17 967,0</w:t>
            </w:r>
          </w:p>
        </w:tc>
      </w:tr>
      <w:tr w:rsidR="008808A9" w14:paraId="241601DD" w14:textId="77777777">
        <w:tc>
          <w:tcPr>
            <w:tcW w:w="675" w:type="dxa"/>
            <w:vAlign w:val="center"/>
          </w:tcPr>
          <w:p w14:paraId="6B97044B" w14:textId="77777777" w:rsidR="008808A9" w:rsidRDefault="007E265B">
            <w:pPr>
              <w:spacing w:after="0" w:line="240" w:lineRule="auto"/>
              <w:jc w:val="center"/>
              <w:rPr>
                <w:rFonts w:ascii="Times New Roman" w:hAnsi="Times New Roman"/>
              </w:rPr>
            </w:pPr>
            <w:r>
              <w:rPr>
                <w:rFonts w:ascii="Times New Roman" w:hAnsi="Times New Roman"/>
              </w:rPr>
              <w:t>2.1</w:t>
            </w:r>
          </w:p>
        </w:tc>
        <w:tc>
          <w:tcPr>
            <w:tcW w:w="4536" w:type="dxa"/>
            <w:vAlign w:val="center"/>
          </w:tcPr>
          <w:p w14:paraId="1B8C9235" w14:textId="77777777" w:rsidR="008808A9" w:rsidRDefault="007E265B">
            <w:pPr>
              <w:spacing w:after="0" w:line="240" w:lineRule="auto"/>
              <w:jc w:val="both"/>
              <w:rPr>
                <w:rFonts w:ascii="Times New Roman" w:hAnsi="Times New Roman"/>
              </w:rPr>
            </w:pPr>
            <w:r>
              <w:rPr>
                <w:rFonts w:ascii="Times New Roman" w:hAnsi="Times New Roman"/>
              </w:rPr>
              <w:t>решением Думы №33</w:t>
            </w:r>
          </w:p>
        </w:tc>
        <w:tc>
          <w:tcPr>
            <w:tcW w:w="1418" w:type="dxa"/>
            <w:vAlign w:val="center"/>
          </w:tcPr>
          <w:p w14:paraId="7AD1B086" w14:textId="77777777" w:rsidR="008808A9" w:rsidRDefault="007E265B">
            <w:pPr>
              <w:spacing w:after="0" w:line="240" w:lineRule="auto"/>
              <w:jc w:val="center"/>
              <w:rPr>
                <w:rFonts w:ascii="Times New Roman" w:hAnsi="Times New Roman"/>
              </w:rPr>
            </w:pPr>
            <w:r>
              <w:rPr>
                <w:rFonts w:ascii="Times New Roman" w:hAnsi="Times New Roman"/>
              </w:rPr>
              <w:t>12 309,0</w:t>
            </w:r>
          </w:p>
        </w:tc>
        <w:tc>
          <w:tcPr>
            <w:tcW w:w="1559" w:type="dxa"/>
            <w:vAlign w:val="center"/>
          </w:tcPr>
          <w:p w14:paraId="596E0A80" w14:textId="77777777" w:rsidR="008808A9" w:rsidRDefault="007E265B">
            <w:pPr>
              <w:spacing w:after="0" w:line="240" w:lineRule="auto"/>
              <w:jc w:val="center"/>
              <w:rPr>
                <w:rFonts w:ascii="Times New Roman" w:hAnsi="Times New Roman"/>
              </w:rPr>
            </w:pPr>
            <w:r>
              <w:rPr>
                <w:rFonts w:ascii="Times New Roman" w:hAnsi="Times New Roman"/>
              </w:rPr>
              <w:t>16 611,0</w:t>
            </w:r>
          </w:p>
        </w:tc>
        <w:tc>
          <w:tcPr>
            <w:tcW w:w="1418" w:type="dxa"/>
            <w:vAlign w:val="center"/>
          </w:tcPr>
          <w:p w14:paraId="6D95BA39" w14:textId="77777777" w:rsidR="008808A9" w:rsidRDefault="007E265B">
            <w:pPr>
              <w:spacing w:after="0" w:line="240" w:lineRule="auto"/>
              <w:jc w:val="center"/>
              <w:rPr>
                <w:rFonts w:ascii="Times New Roman" w:hAnsi="Times New Roman"/>
              </w:rPr>
            </w:pPr>
            <w:r>
              <w:rPr>
                <w:rFonts w:ascii="Times New Roman" w:hAnsi="Times New Roman"/>
              </w:rPr>
              <w:t>10 153,0</w:t>
            </w:r>
          </w:p>
        </w:tc>
      </w:tr>
      <w:tr w:rsidR="008808A9" w14:paraId="61A85975" w14:textId="77777777">
        <w:tc>
          <w:tcPr>
            <w:tcW w:w="675" w:type="dxa"/>
            <w:vAlign w:val="center"/>
          </w:tcPr>
          <w:p w14:paraId="7B523726" w14:textId="77777777" w:rsidR="008808A9" w:rsidRDefault="007E265B">
            <w:pPr>
              <w:spacing w:after="0" w:line="240" w:lineRule="auto"/>
              <w:jc w:val="center"/>
              <w:rPr>
                <w:rFonts w:ascii="Times New Roman" w:hAnsi="Times New Roman"/>
              </w:rPr>
            </w:pPr>
            <w:r>
              <w:rPr>
                <w:rFonts w:ascii="Times New Roman" w:hAnsi="Times New Roman"/>
              </w:rPr>
              <w:t>2.2</w:t>
            </w:r>
          </w:p>
        </w:tc>
        <w:tc>
          <w:tcPr>
            <w:tcW w:w="4536" w:type="dxa"/>
            <w:vAlign w:val="center"/>
          </w:tcPr>
          <w:p w14:paraId="1C1AB208" w14:textId="77777777" w:rsidR="008808A9" w:rsidRDefault="007E265B">
            <w:pPr>
              <w:spacing w:after="0" w:line="240" w:lineRule="auto"/>
              <w:jc w:val="both"/>
              <w:rPr>
                <w:rFonts w:ascii="Times New Roman" w:hAnsi="Times New Roman"/>
              </w:rPr>
            </w:pPr>
            <w:r>
              <w:rPr>
                <w:rFonts w:ascii="Times New Roman" w:hAnsi="Times New Roman"/>
              </w:rPr>
              <w:t>решением Думы №101</w:t>
            </w:r>
          </w:p>
        </w:tc>
        <w:tc>
          <w:tcPr>
            <w:tcW w:w="1418" w:type="dxa"/>
            <w:vAlign w:val="center"/>
          </w:tcPr>
          <w:p w14:paraId="472C8EE2" w14:textId="77777777" w:rsidR="008808A9" w:rsidRDefault="007E265B">
            <w:pPr>
              <w:spacing w:after="0" w:line="240" w:lineRule="auto"/>
              <w:jc w:val="center"/>
              <w:rPr>
                <w:rFonts w:ascii="Times New Roman" w:hAnsi="Times New Roman"/>
              </w:rPr>
            </w:pPr>
            <w:r>
              <w:rPr>
                <w:rFonts w:ascii="Times New Roman" w:hAnsi="Times New Roman"/>
              </w:rPr>
              <w:t>5 561,0</w:t>
            </w:r>
          </w:p>
        </w:tc>
        <w:tc>
          <w:tcPr>
            <w:tcW w:w="1559" w:type="dxa"/>
            <w:vAlign w:val="center"/>
          </w:tcPr>
          <w:p w14:paraId="137253DD" w14:textId="77777777" w:rsidR="008808A9" w:rsidRDefault="007E265B">
            <w:pPr>
              <w:spacing w:after="0" w:line="240" w:lineRule="auto"/>
              <w:jc w:val="center"/>
              <w:rPr>
                <w:rFonts w:ascii="Times New Roman" w:hAnsi="Times New Roman"/>
              </w:rPr>
            </w:pPr>
            <w:r>
              <w:rPr>
                <w:rFonts w:ascii="Times New Roman" w:hAnsi="Times New Roman"/>
              </w:rPr>
              <w:t>5 908,0</w:t>
            </w:r>
          </w:p>
        </w:tc>
        <w:tc>
          <w:tcPr>
            <w:tcW w:w="1418" w:type="dxa"/>
            <w:vAlign w:val="center"/>
          </w:tcPr>
          <w:p w14:paraId="2407FE02" w14:textId="77777777" w:rsidR="008808A9" w:rsidRDefault="007E265B">
            <w:pPr>
              <w:spacing w:after="0" w:line="240" w:lineRule="auto"/>
              <w:jc w:val="center"/>
              <w:rPr>
                <w:rFonts w:ascii="Times New Roman" w:hAnsi="Times New Roman"/>
              </w:rPr>
            </w:pPr>
            <w:r>
              <w:rPr>
                <w:rFonts w:ascii="Times New Roman" w:hAnsi="Times New Roman"/>
              </w:rPr>
              <w:t>7 814,0</w:t>
            </w:r>
          </w:p>
        </w:tc>
      </w:tr>
      <w:tr w:rsidR="008808A9" w14:paraId="67250B18" w14:textId="77777777">
        <w:tc>
          <w:tcPr>
            <w:tcW w:w="675" w:type="dxa"/>
            <w:vAlign w:val="center"/>
          </w:tcPr>
          <w:p w14:paraId="127CC954" w14:textId="77777777" w:rsidR="008808A9" w:rsidRDefault="007E265B">
            <w:pPr>
              <w:spacing w:after="0" w:line="240" w:lineRule="auto"/>
              <w:jc w:val="center"/>
              <w:rPr>
                <w:rFonts w:ascii="Times New Roman" w:hAnsi="Times New Roman"/>
              </w:rPr>
            </w:pPr>
            <w:r>
              <w:rPr>
                <w:rFonts w:ascii="Times New Roman" w:hAnsi="Times New Roman"/>
              </w:rPr>
              <w:t>3</w:t>
            </w:r>
          </w:p>
        </w:tc>
        <w:tc>
          <w:tcPr>
            <w:tcW w:w="4536" w:type="dxa"/>
            <w:vAlign w:val="center"/>
          </w:tcPr>
          <w:p w14:paraId="58445D9A" w14:textId="77777777" w:rsidR="008808A9" w:rsidRDefault="007E265B">
            <w:pPr>
              <w:spacing w:after="0" w:line="240" w:lineRule="auto"/>
              <w:jc w:val="both"/>
              <w:rPr>
                <w:rFonts w:ascii="Times New Roman" w:hAnsi="Times New Roman"/>
              </w:rPr>
            </w:pPr>
            <w:r>
              <w:rPr>
                <w:rFonts w:ascii="Times New Roman" w:hAnsi="Times New Roman"/>
              </w:rPr>
              <w:t>Доля налоговых расходов к общему объему налоговых и неналоговых доходов бюджета, всего %, в том числе установленных:</w:t>
            </w:r>
          </w:p>
        </w:tc>
        <w:tc>
          <w:tcPr>
            <w:tcW w:w="1418" w:type="dxa"/>
            <w:vAlign w:val="center"/>
          </w:tcPr>
          <w:p w14:paraId="51C7BEBA" w14:textId="77777777" w:rsidR="008808A9" w:rsidRDefault="007E265B">
            <w:pPr>
              <w:spacing w:after="0" w:line="240" w:lineRule="auto"/>
              <w:jc w:val="center"/>
              <w:rPr>
                <w:rFonts w:ascii="Times New Roman" w:hAnsi="Times New Roman"/>
              </w:rPr>
            </w:pPr>
            <w:r>
              <w:rPr>
                <w:rFonts w:ascii="Times New Roman" w:hAnsi="Times New Roman"/>
              </w:rPr>
              <w:t>5,5%</w:t>
            </w:r>
          </w:p>
        </w:tc>
        <w:tc>
          <w:tcPr>
            <w:tcW w:w="1559" w:type="dxa"/>
            <w:vAlign w:val="center"/>
          </w:tcPr>
          <w:p w14:paraId="76ECC0FB" w14:textId="77777777" w:rsidR="008808A9" w:rsidRDefault="007E265B">
            <w:pPr>
              <w:spacing w:after="0" w:line="240" w:lineRule="auto"/>
              <w:jc w:val="center"/>
              <w:rPr>
                <w:rFonts w:ascii="Times New Roman" w:hAnsi="Times New Roman"/>
              </w:rPr>
            </w:pPr>
            <w:r>
              <w:rPr>
                <w:rFonts w:ascii="Times New Roman" w:hAnsi="Times New Roman"/>
              </w:rPr>
              <w:t>5,8%</w:t>
            </w:r>
          </w:p>
        </w:tc>
        <w:tc>
          <w:tcPr>
            <w:tcW w:w="1418" w:type="dxa"/>
            <w:vAlign w:val="center"/>
          </w:tcPr>
          <w:p w14:paraId="73B44E19" w14:textId="77777777" w:rsidR="008808A9" w:rsidRDefault="007E265B">
            <w:pPr>
              <w:spacing w:after="0" w:line="240" w:lineRule="auto"/>
              <w:jc w:val="center"/>
              <w:rPr>
                <w:rFonts w:ascii="Times New Roman" w:hAnsi="Times New Roman"/>
              </w:rPr>
            </w:pPr>
            <w:r>
              <w:rPr>
                <w:rFonts w:ascii="Times New Roman" w:hAnsi="Times New Roman"/>
              </w:rPr>
              <w:t>4,3%</w:t>
            </w:r>
          </w:p>
        </w:tc>
      </w:tr>
      <w:tr w:rsidR="008808A9" w14:paraId="6E53E409" w14:textId="77777777">
        <w:tc>
          <w:tcPr>
            <w:tcW w:w="675" w:type="dxa"/>
            <w:vAlign w:val="center"/>
          </w:tcPr>
          <w:p w14:paraId="132774DC" w14:textId="77777777" w:rsidR="008808A9" w:rsidRDefault="007E265B">
            <w:pPr>
              <w:spacing w:after="0" w:line="240" w:lineRule="auto"/>
              <w:jc w:val="center"/>
              <w:rPr>
                <w:rFonts w:ascii="Times New Roman" w:hAnsi="Times New Roman"/>
              </w:rPr>
            </w:pPr>
            <w:r>
              <w:rPr>
                <w:rFonts w:ascii="Times New Roman" w:hAnsi="Times New Roman"/>
              </w:rPr>
              <w:t>3.1</w:t>
            </w:r>
          </w:p>
        </w:tc>
        <w:tc>
          <w:tcPr>
            <w:tcW w:w="4536" w:type="dxa"/>
            <w:vAlign w:val="center"/>
          </w:tcPr>
          <w:p w14:paraId="6BBAC6EE" w14:textId="77777777" w:rsidR="008808A9" w:rsidRDefault="007E265B">
            <w:pPr>
              <w:spacing w:after="0" w:line="240" w:lineRule="auto"/>
              <w:jc w:val="both"/>
              <w:rPr>
                <w:rFonts w:ascii="Times New Roman" w:hAnsi="Times New Roman"/>
              </w:rPr>
            </w:pPr>
            <w:r>
              <w:rPr>
                <w:rFonts w:ascii="Times New Roman" w:hAnsi="Times New Roman"/>
              </w:rPr>
              <w:t>решением Думы №33</w:t>
            </w:r>
          </w:p>
        </w:tc>
        <w:tc>
          <w:tcPr>
            <w:tcW w:w="1418" w:type="dxa"/>
            <w:vAlign w:val="center"/>
          </w:tcPr>
          <w:p w14:paraId="776E7C56" w14:textId="77777777" w:rsidR="008808A9" w:rsidRDefault="007E265B">
            <w:pPr>
              <w:spacing w:after="0" w:line="240" w:lineRule="auto"/>
              <w:jc w:val="center"/>
              <w:rPr>
                <w:rFonts w:ascii="Times New Roman" w:hAnsi="Times New Roman"/>
              </w:rPr>
            </w:pPr>
            <w:r>
              <w:rPr>
                <w:rFonts w:ascii="Times New Roman" w:hAnsi="Times New Roman"/>
              </w:rPr>
              <w:t>3,8%</w:t>
            </w:r>
          </w:p>
        </w:tc>
        <w:tc>
          <w:tcPr>
            <w:tcW w:w="1559" w:type="dxa"/>
            <w:vAlign w:val="center"/>
          </w:tcPr>
          <w:p w14:paraId="64A4F463" w14:textId="77777777" w:rsidR="008808A9" w:rsidRDefault="007E265B">
            <w:pPr>
              <w:spacing w:after="0" w:line="240" w:lineRule="auto"/>
              <w:jc w:val="center"/>
              <w:rPr>
                <w:rFonts w:ascii="Times New Roman" w:hAnsi="Times New Roman"/>
              </w:rPr>
            </w:pPr>
            <w:r>
              <w:rPr>
                <w:rFonts w:ascii="Times New Roman" w:hAnsi="Times New Roman"/>
              </w:rPr>
              <w:t>4,3%</w:t>
            </w:r>
          </w:p>
        </w:tc>
        <w:tc>
          <w:tcPr>
            <w:tcW w:w="1418" w:type="dxa"/>
            <w:vAlign w:val="center"/>
          </w:tcPr>
          <w:p w14:paraId="274071A1" w14:textId="77777777" w:rsidR="008808A9" w:rsidRDefault="007E265B">
            <w:pPr>
              <w:spacing w:after="0" w:line="240" w:lineRule="auto"/>
              <w:jc w:val="center"/>
              <w:rPr>
                <w:rFonts w:ascii="Times New Roman" w:hAnsi="Times New Roman"/>
              </w:rPr>
            </w:pPr>
            <w:r>
              <w:rPr>
                <w:rFonts w:ascii="Times New Roman" w:hAnsi="Times New Roman"/>
              </w:rPr>
              <w:t>2,4%</w:t>
            </w:r>
          </w:p>
        </w:tc>
      </w:tr>
      <w:tr w:rsidR="008808A9" w14:paraId="0A134E12" w14:textId="77777777">
        <w:tc>
          <w:tcPr>
            <w:tcW w:w="675" w:type="dxa"/>
            <w:vAlign w:val="center"/>
          </w:tcPr>
          <w:p w14:paraId="2360101A" w14:textId="77777777" w:rsidR="008808A9" w:rsidRDefault="007E265B">
            <w:pPr>
              <w:spacing w:after="0" w:line="240" w:lineRule="auto"/>
              <w:jc w:val="center"/>
              <w:rPr>
                <w:rFonts w:ascii="Times New Roman" w:hAnsi="Times New Roman"/>
              </w:rPr>
            </w:pPr>
            <w:r>
              <w:rPr>
                <w:rFonts w:ascii="Times New Roman" w:hAnsi="Times New Roman"/>
              </w:rPr>
              <w:t>3.2</w:t>
            </w:r>
          </w:p>
        </w:tc>
        <w:tc>
          <w:tcPr>
            <w:tcW w:w="4536" w:type="dxa"/>
            <w:vAlign w:val="center"/>
          </w:tcPr>
          <w:p w14:paraId="37567F67" w14:textId="77777777" w:rsidR="008808A9" w:rsidRDefault="007E265B">
            <w:pPr>
              <w:spacing w:after="0" w:line="240" w:lineRule="auto"/>
              <w:jc w:val="both"/>
              <w:rPr>
                <w:rFonts w:ascii="Times New Roman" w:hAnsi="Times New Roman"/>
              </w:rPr>
            </w:pPr>
            <w:r>
              <w:rPr>
                <w:rFonts w:ascii="Times New Roman" w:hAnsi="Times New Roman"/>
              </w:rPr>
              <w:t>решением Думы №101</w:t>
            </w:r>
          </w:p>
        </w:tc>
        <w:tc>
          <w:tcPr>
            <w:tcW w:w="1418" w:type="dxa"/>
            <w:vAlign w:val="center"/>
          </w:tcPr>
          <w:p w14:paraId="0C62509D" w14:textId="77777777" w:rsidR="008808A9" w:rsidRDefault="007E265B">
            <w:pPr>
              <w:spacing w:after="0" w:line="240" w:lineRule="auto"/>
              <w:jc w:val="center"/>
              <w:rPr>
                <w:rFonts w:ascii="Times New Roman" w:hAnsi="Times New Roman"/>
              </w:rPr>
            </w:pPr>
            <w:r>
              <w:rPr>
                <w:rFonts w:ascii="Times New Roman" w:hAnsi="Times New Roman"/>
              </w:rPr>
              <w:t>1,7%</w:t>
            </w:r>
          </w:p>
        </w:tc>
        <w:tc>
          <w:tcPr>
            <w:tcW w:w="1559" w:type="dxa"/>
            <w:vAlign w:val="center"/>
          </w:tcPr>
          <w:p w14:paraId="32BB415F" w14:textId="77777777" w:rsidR="008808A9" w:rsidRDefault="007E265B">
            <w:pPr>
              <w:spacing w:after="0" w:line="240" w:lineRule="auto"/>
              <w:jc w:val="center"/>
              <w:rPr>
                <w:rFonts w:ascii="Times New Roman" w:hAnsi="Times New Roman"/>
              </w:rPr>
            </w:pPr>
            <w:r>
              <w:rPr>
                <w:rFonts w:ascii="Times New Roman" w:hAnsi="Times New Roman"/>
              </w:rPr>
              <w:t>1,5%</w:t>
            </w:r>
          </w:p>
        </w:tc>
        <w:tc>
          <w:tcPr>
            <w:tcW w:w="1418" w:type="dxa"/>
            <w:vAlign w:val="center"/>
          </w:tcPr>
          <w:p w14:paraId="54C7A50A" w14:textId="77777777" w:rsidR="008808A9" w:rsidRDefault="007E265B">
            <w:pPr>
              <w:spacing w:after="0" w:line="240" w:lineRule="auto"/>
              <w:jc w:val="center"/>
              <w:rPr>
                <w:rFonts w:ascii="Times New Roman" w:hAnsi="Times New Roman"/>
              </w:rPr>
            </w:pPr>
            <w:r>
              <w:rPr>
                <w:rFonts w:ascii="Times New Roman" w:hAnsi="Times New Roman"/>
              </w:rPr>
              <w:t>1,9%</w:t>
            </w:r>
          </w:p>
        </w:tc>
      </w:tr>
      <w:tr w:rsidR="008808A9" w14:paraId="177035A2" w14:textId="77777777">
        <w:tc>
          <w:tcPr>
            <w:tcW w:w="9606" w:type="dxa"/>
            <w:gridSpan w:val="5"/>
            <w:vAlign w:val="center"/>
          </w:tcPr>
          <w:p w14:paraId="21A6CF6C" w14:textId="77777777" w:rsidR="008808A9" w:rsidRDefault="007E265B">
            <w:pPr>
              <w:spacing w:after="0" w:line="240" w:lineRule="auto"/>
              <w:jc w:val="both"/>
              <w:rPr>
                <w:rFonts w:ascii="Times New Roman" w:hAnsi="Times New Roman"/>
              </w:rPr>
            </w:pPr>
            <w:r>
              <w:rPr>
                <w:rFonts w:ascii="Times New Roman" w:hAnsi="Times New Roman"/>
              </w:rPr>
              <w:t>Примечание: наибольшую долю налоговых расходов составляют льготы, установленные решением Думы №33.</w:t>
            </w:r>
            <w:r>
              <w:t xml:space="preserve"> </w:t>
            </w:r>
            <w:r>
              <w:rPr>
                <w:rFonts w:ascii="Times New Roman" w:hAnsi="Times New Roman"/>
              </w:rPr>
              <w:t xml:space="preserve">При этом, в 2023 году их динамика снизилась за счет уменьшения количества объектов, которые подпадают под льготу </w:t>
            </w:r>
          </w:p>
        </w:tc>
      </w:tr>
    </w:tbl>
    <w:p w14:paraId="46C641B2"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Согласно данным таблицы видно, что в 2023 году поступление налоговых и неналоговых доходов бюджета города Покачи составило 423 802,9 тыс. руб., что в сравнении с 2022 годом увеличилось на 36 002,0 тыс. руб. или на 109,29% (причины обозначены в таблице).</w:t>
      </w:r>
    </w:p>
    <w:p w14:paraId="3ED32C32"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Общий объем налоговых расходов в 2023 году составил 17 967,0 тыс. руб. или 4,3% к общей сумме налоговых и неналоговых доходов бюджета города Покачи (без учета дополнительного норматива отчислений по НДФЛ).</w:t>
      </w:r>
    </w:p>
    <w:p w14:paraId="46534E89" w14:textId="77777777" w:rsidR="008808A9" w:rsidRDefault="008808A9">
      <w:pPr>
        <w:spacing w:after="0" w:line="240" w:lineRule="auto"/>
        <w:ind w:firstLine="709"/>
        <w:jc w:val="both"/>
        <w:rPr>
          <w:rFonts w:ascii="Times New Roman" w:hAnsi="Times New Roman"/>
          <w:sz w:val="26"/>
          <w:szCs w:val="26"/>
        </w:rPr>
      </w:pPr>
    </w:p>
    <w:p w14:paraId="04F8A57B"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Структура типов налоговых расходов в зависимости от целевой категории отражена в таблице 2.</w:t>
      </w:r>
    </w:p>
    <w:p w14:paraId="51F10CA4" w14:textId="77777777" w:rsidR="008808A9" w:rsidRDefault="007E265B">
      <w:pPr>
        <w:spacing w:after="0" w:line="240" w:lineRule="auto"/>
        <w:ind w:firstLine="709"/>
        <w:jc w:val="right"/>
        <w:rPr>
          <w:rFonts w:ascii="Times New Roman" w:hAnsi="Times New Roman"/>
          <w:sz w:val="26"/>
          <w:szCs w:val="26"/>
        </w:rPr>
      </w:pPr>
      <w:r>
        <w:rPr>
          <w:rFonts w:ascii="Times New Roman" w:hAnsi="Times New Roman"/>
          <w:sz w:val="26"/>
          <w:szCs w:val="26"/>
        </w:rPr>
        <w:t>Таблица 2.</w:t>
      </w:r>
    </w:p>
    <w:p w14:paraId="277EC8D2" w14:textId="77777777" w:rsidR="008808A9" w:rsidRDefault="007E265B">
      <w:pPr>
        <w:widowControl w:val="0"/>
        <w:spacing w:after="0" w:line="240" w:lineRule="auto"/>
        <w:ind w:firstLine="709"/>
        <w:jc w:val="center"/>
        <w:rPr>
          <w:rFonts w:ascii="Times New Roman" w:hAnsi="Times New Roman"/>
          <w:sz w:val="26"/>
          <w:szCs w:val="26"/>
        </w:rPr>
      </w:pPr>
      <w:r>
        <w:rPr>
          <w:rFonts w:ascii="Times New Roman" w:hAnsi="Times New Roman"/>
          <w:sz w:val="26"/>
          <w:szCs w:val="26"/>
        </w:rPr>
        <w:t>Структура типов налоговых расходов в зависимости от целевой категории</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536"/>
        <w:gridCol w:w="1418"/>
        <w:gridCol w:w="1559"/>
        <w:gridCol w:w="1418"/>
      </w:tblGrid>
      <w:tr w:rsidR="008808A9" w14:paraId="1ACCA276" w14:textId="77777777">
        <w:trPr>
          <w:trHeight w:val="478"/>
        </w:trPr>
        <w:tc>
          <w:tcPr>
            <w:tcW w:w="675" w:type="dxa"/>
            <w:vAlign w:val="center"/>
          </w:tcPr>
          <w:p w14:paraId="45EAE094" w14:textId="77777777" w:rsidR="008808A9" w:rsidRDefault="007E265B">
            <w:pPr>
              <w:spacing w:after="0" w:line="240" w:lineRule="auto"/>
              <w:jc w:val="center"/>
              <w:rPr>
                <w:rFonts w:ascii="Times New Roman" w:hAnsi="Times New Roman"/>
              </w:rPr>
            </w:pPr>
            <w:r>
              <w:rPr>
                <w:rFonts w:ascii="Times New Roman" w:hAnsi="Times New Roman"/>
              </w:rPr>
              <w:t>№ п/п</w:t>
            </w:r>
          </w:p>
        </w:tc>
        <w:tc>
          <w:tcPr>
            <w:tcW w:w="4536" w:type="dxa"/>
            <w:vAlign w:val="center"/>
          </w:tcPr>
          <w:p w14:paraId="5EB661C2" w14:textId="77777777" w:rsidR="008808A9" w:rsidRDefault="007E265B">
            <w:pPr>
              <w:spacing w:after="0" w:line="240" w:lineRule="auto"/>
              <w:jc w:val="center"/>
              <w:rPr>
                <w:rFonts w:ascii="Times New Roman" w:hAnsi="Times New Roman"/>
              </w:rPr>
            </w:pPr>
            <w:r>
              <w:rPr>
                <w:rFonts w:ascii="Times New Roman" w:hAnsi="Times New Roman"/>
              </w:rPr>
              <w:t>Наименование показателей</w:t>
            </w:r>
          </w:p>
        </w:tc>
        <w:tc>
          <w:tcPr>
            <w:tcW w:w="1418" w:type="dxa"/>
            <w:vAlign w:val="center"/>
          </w:tcPr>
          <w:p w14:paraId="15D14112" w14:textId="77777777" w:rsidR="008808A9" w:rsidRDefault="007E265B">
            <w:pPr>
              <w:spacing w:after="0" w:line="240" w:lineRule="auto"/>
              <w:jc w:val="center"/>
              <w:rPr>
                <w:rFonts w:ascii="Times New Roman" w:hAnsi="Times New Roman"/>
              </w:rPr>
            </w:pPr>
            <w:r>
              <w:rPr>
                <w:rFonts w:ascii="Times New Roman" w:hAnsi="Times New Roman"/>
              </w:rPr>
              <w:t>2021 год</w:t>
            </w:r>
          </w:p>
        </w:tc>
        <w:tc>
          <w:tcPr>
            <w:tcW w:w="1559" w:type="dxa"/>
            <w:vAlign w:val="center"/>
          </w:tcPr>
          <w:p w14:paraId="17BA111B" w14:textId="77777777" w:rsidR="008808A9" w:rsidRDefault="007E265B">
            <w:pPr>
              <w:spacing w:after="0" w:line="240" w:lineRule="auto"/>
              <w:jc w:val="center"/>
              <w:rPr>
                <w:rFonts w:ascii="Times New Roman" w:hAnsi="Times New Roman"/>
              </w:rPr>
            </w:pPr>
            <w:r>
              <w:rPr>
                <w:rFonts w:ascii="Times New Roman" w:hAnsi="Times New Roman"/>
              </w:rPr>
              <w:t>2022 год</w:t>
            </w:r>
          </w:p>
        </w:tc>
        <w:tc>
          <w:tcPr>
            <w:tcW w:w="1418" w:type="dxa"/>
            <w:vAlign w:val="center"/>
          </w:tcPr>
          <w:p w14:paraId="582EE9D0" w14:textId="77777777" w:rsidR="008808A9" w:rsidRDefault="007E265B">
            <w:pPr>
              <w:spacing w:after="0" w:line="240" w:lineRule="auto"/>
              <w:jc w:val="center"/>
              <w:rPr>
                <w:rFonts w:ascii="Times New Roman" w:hAnsi="Times New Roman"/>
              </w:rPr>
            </w:pPr>
            <w:r>
              <w:rPr>
                <w:rFonts w:ascii="Times New Roman" w:hAnsi="Times New Roman"/>
                <w:lang w:val="en-US"/>
              </w:rPr>
              <w:t xml:space="preserve">2023 </w:t>
            </w:r>
            <w:r>
              <w:rPr>
                <w:rFonts w:ascii="Times New Roman" w:hAnsi="Times New Roman"/>
              </w:rPr>
              <w:t>год</w:t>
            </w:r>
          </w:p>
        </w:tc>
      </w:tr>
      <w:tr w:rsidR="008808A9" w14:paraId="15BB9FB7" w14:textId="77777777">
        <w:tc>
          <w:tcPr>
            <w:tcW w:w="675" w:type="dxa"/>
            <w:vAlign w:val="center"/>
          </w:tcPr>
          <w:p w14:paraId="378150CD" w14:textId="77777777" w:rsidR="008808A9" w:rsidRDefault="007E265B">
            <w:pPr>
              <w:spacing w:after="0" w:line="240" w:lineRule="auto"/>
              <w:jc w:val="center"/>
              <w:rPr>
                <w:rFonts w:ascii="Times New Roman" w:hAnsi="Times New Roman"/>
              </w:rPr>
            </w:pPr>
            <w:r>
              <w:rPr>
                <w:rFonts w:ascii="Times New Roman" w:hAnsi="Times New Roman"/>
              </w:rPr>
              <w:t>1</w:t>
            </w:r>
          </w:p>
        </w:tc>
        <w:tc>
          <w:tcPr>
            <w:tcW w:w="4536" w:type="dxa"/>
            <w:vAlign w:val="center"/>
          </w:tcPr>
          <w:p w14:paraId="77058A55" w14:textId="77777777" w:rsidR="008808A9" w:rsidRDefault="007E265B">
            <w:pPr>
              <w:spacing w:after="0" w:line="240" w:lineRule="auto"/>
              <w:jc w:val="both"/>
              <w:rPr>
                <w:rFonts w:ascii="Times New Roman" w:hAnsi="Times New Roman"/>
              </w:rPr>
            </w:pPr>
            <w:r>
              <w:rPr>
                <w:rFonts w:ascii="Times New Roman" w:hAnsi="Times New Roman"/>
              </w:rPr>
              <w:t>Объем налоговых расходов всего (выпадающих доходов) (тыс. руб.), из них:</w:t>
            </w:r>
          </w:p>
        </w:tc>
        <w:tc>
          <w:tcPr>
            <w:tcW w:w="1418" w:type="dxa"/>
            <w:vAlign w:val="center"/>
          </w:tcPr>
          <w:p w14:paraId="2A98D21F" w14:textId="77777777" w:rsidR="008808A9" w:rsidRDefault="007E265B">
            <w:pPr>
              <w:spacing w:after="0" w:line="240" w:lineRule="auto"/>
              <w:jc w:val="center"/>
              <w:rPr>
                <w:rFonts w:ascii="Times New Roman" w:hAnsi="Times New Roman"/>
              </w:rPr>
            </w:pPr>
            <w:r>
              <w:rPr>
                <w:rFonts w:ascii="Times New Roman" w:hAnsi="Times New Roman"/>
              </w:rPr>
              <w:t>17 870,0</w:t>
            </w:r>
          </w:p>
        </w:tc>
        <w:tc>
          <w:tcPr>
            <w:tcW w:w="1559" w:type="dxa"/>
            <w:vAlign w:val="center"/>
          </w:tcPr>
          <w:p w14:paraId="43C1B0D3" w14:textId="77777777" w:rsidR="008808A9" w:rsidRDefault="007E265B">
            <w:pPr>
              <w:spacing w:after="0" w:line="240" w:lineRule="auto"/>
              <w:jc w:val="center"/>
              <w:rPr>
                <w:rFonts w:ascii="Times New Roman" w:hAnsi="Times New Roman"/>
              </w:rPr>
            </w:pPr>
            <w:r>
              <w:rPr>
                <w:rFonts w:ascii="Times New Roman" w:hAnsi="Times New Roman"/>
              </w:rPr>
              <w:t>22 519,0</w:t>
            </w:r>
          </w:p>
        </w:tc>
        <w:tc>
          <w:tcPr>
            <w:tcW w:w="1418" w:type="dxa"/>
            <w:vAlign w:val="center"/>
          </w:tcPr>
          <w:p w14:paraId="78A96604" w14:textId="77777777" w:rsidR="008808A9" w:rsidRDefault="007E265B">
            <w:pPr>
              <w:spacing w:after="0" w:line="240" w:lineRule="auto"/>
              <w:jc w:val="center"/>
              <w:rPr>
                <w:rFonts w:ascii="Times New Roman" w:hAnsi="Times New Roman"/>
              </w:rPr>
            </w:pPr>
            <w:r>
              <w:rPr>
                <w:rFonts w:ascii="Times New Roman" w:hAnsi="Times New Roman"/>
              </w:rPr>
              <w:t>17 967,0</w:t>
            </w:r>
          </w:p>
        </w:tc>
      </w:tr>
      <w:tr w:rsidR="008808A9" w14:paraId="0F7B59EE" w14:textId="77777777">
        <w:tc>
          <w:tcPr>
            <w:tcW w:w="675" w:type="dxa"/>
            <w:vAlign w:val="center"/>
          </w:tcPr>
          <w:p w14:paraId="59EAF77C" w14:textId="77777777" w:rsidR="008808A9" w:rsidRDefault="007E265B">
            <w:pPr>
              <w:spacing w:after="0" w:line="240" w:lineRule="auto"/>
              <w:jc w:val="center"/>
              <w:rPr>
                <w:rFonts w:ascii="Times New Roman" w:hAnsi="Times New Roman"/>
                <w:i/>
              </w:rPr>
            </w:pPr>
            <w:r>
              <w:rPr>
                <w:rFonts w:ascii="Times New Roman" w:hAnsi="Times New Roman"/>
                <w:i/>
              </w:rPr>
              <w:t>1.1</w:t>
            </w:r>
          </w:p>
        </w:tc>
        <w:tc>
          <w:tcPr>
            <w:tcW w:w="4536" w:type="dxa"/>
            <w:vAlign w:val="center"/>
          </w:tcPr>
          <w:p w14:paraId="26253F3E" w14:textId="77777777" w:rsidR="008808A9" w:rsidRDefault="007E265B">
            <w:pPr>
              <w:spacing w:after="0" w:line="240" w:lineRule="auto"/>
              <w:jc w:val="both"/>
              <w:rPr>
                <w:rFonts w:ascii="Times New Roman" w:hAnsi="Times New Roman"/>
                <w:i/>
              </w:rPr>
            </w:pPr>
            <w:r>
              <w:rPr>
                <w:rFonts w:ascii="Times New Roman" w:eastAsia="Times New Roman" w:hAnsi="Times New Roman"/>
                <w:bCs/>
                <w:i/>
                <w:lang w:eastAsia="zh-CN"/>
              </w:rPr>
              <w:t xml:space="preserve">Стимулирующий налоговый расход </w:t>
            </w:r>
          </w:p>
        </w:tc>
        <w:tc>
          <w:tcPr>
            <w:tcW w:w="1418" w:type="dxa"/>
            <w:vAlign w:val="center"/>
          </w:tcPr>
          <w:p w14:paraId="7DF7F646" w14:textId="77777777" w:rsidR="008808A9" w:rsidRDefault="007E265B">
            <w:pPr>
              <w:spacing w:after="0" w:line="240" w:lineRule="auto"/>
              <w:jc w:val="center"/>
              <w:rPr>
                <w:rFonts w:ascii="Times New Roman" w:hAnsi="Times New Roman"/>
                <w:i/>
              </w:rPr>
            </w:pPr>
            <w:r>
              <w:rPr>
                <w:rFonts w:ascii="Times New Roman" w:hAnsi="Times New Roman"/>
                <w:i/>
              </w:rPr>
              <w:t>5 561,0</w:t>
            </w:r>
          </w:p>
        </w:tc>
        <w:tc>
          <w:tcPr>
            <w:tcW w:w="1559" w:type="dxa"/>
          </w:tcPr>
          <w:p w14:paraId="2CAFE9F2" w14:textId="77777777" w:rsidR="008808A9" w:rsidRDefault="007E265B">
            <w:pPr>
              <w:spacing w:after="0" w:line="240" w:lineRule="auto"/>
              <w:jc w:val="center"/>
              <w:rPr>
                <w:rFonts w:ascii="Times New Roman" w:hAnsi="Times New Roman"/>
                <w:i/>
              </w:rPr>
            </w:pPr>
            <w:r>
              <w:rPr>
                <w:rFonts w:ascii="Times New Roman" w:hAnsi="Times New Roman"/>
                <w:i/>
              </w:rPr>
              <w:t>5 908,0</w:t>
            </w:r>
          </w:p>
        </w:tc>
        <w:tc>
          <w:tcPr>
            <w:tcW w:w="1418" w:type="dxa"/>
          </w:tcPr>
          <w:p w14:paraId="73AEAEF8" w14:textId="77777777" w:rsidR="008808A9" w:rsidRDefault="007E265B">
            <w:pPr>
              <w:spacing w:after="0" w:line="240" w:lineRule="auto"/>
              <w:jc w:val="center"/>
              <w:rPr>
                <w:rFonts w:ascii="Times New Roman" w:hAnsi="Times New Roman"/>
                <w:i/>
              </w:rPr>
            </w:pPr>
            <w:r>
              <w:rPr>
                <w:rFonts w:ascii="Times New Roman" w:hAnsi="Times New Roman"/>
                <w:i/>
              </w:rPr>
              <w:t>7 814,0</w:t>
            </w:r>
          </w:p>
        </w:tc>
      </w:tr>
      <w:tr w:rsidR="008808A9" w14:paraId="3781E85A" w14:textId="77777777">
        <w:tc>
          <w:tcPr>
            <w:tcW w:w="675" w:type="dxa"/>
            <w:vAlign w:val="center"/>
          </w:tcPr>
          <w:p w14:paraId="0A35C06D" w14:textId="77777777" w:rsidR="008808A9" w:rsidRDefault="007E265B">
            <w:pPr>
              <w:spacing w:after="0" w:line="240" w:lineRule="auto"/>
              <w:jc w:val="center"/>
              <w:rPr>
                <w:rFonts w:ascii="Times New Roman" w:hAnsi="Times New Roman"/>
                <w:i/>
              </w:rPr>
            </w:pPr>
            <w:r>
              <w:rPr>
                <w:rFonts w:ascii="Times New Roman" w:hAnsi="Times New Roman"/>
                <w:i/>
              </w:rPr>
              <w:lastRenderedPageBreak/>
              <w:t>1.2</w:t>
            </w:r>
          </w:p>
        </w:tc>
        <w:tc>
          <w:tcPr>
            <w:tcW w:w="4536" w:type="dxa"/>
            <w:vAlign w:val="center"/>
          </w:tcPr>
          <w:p w14:paraId="4B23DB95" w14:textId="77777777" w:rsidR="008808A9" w:rsidRDefault="007E265B">
            <w:pPr>
              <w:spacing w:after="0" w:line="240" w:lineRule="auto"/>
              <w:jc w:val="both"/>
              <w:rPr>
                <w:rFonts w:ascii="Times New Roman" w:hAnsi="Times New Roman"/>
                <w:i/>
              </w:rPr>
            </w:pPr>
            <w:r>
              <w:rPr>
                <w:rFonts w:ascii="Times New Roman" w:eastAsia="Times New Roman" w:hAnsi="Times New Roman"/>
                <w:bCs/>
                <w:i/>
                <w:lang w:eastAsia="zh-CN"/>
              </w:rPr>
              <w:t>Социальные налоговые расходы</w:t>
            </w:r>
          </w:p>
        </w:tc>
        <w:tc>
          <w:tcPr>
            <w:tcW w:w="1418" w:type="dxa"/>
            <w:vAlign w:val="center"/>
          </w:tcPr>
          <w:p w14:paraId="39ABAFA2" w14:textId="77777777" w:rsidR="008808A9" w:rsidRDefault="007E265B">
            <w:pPr>
              <w:spacing w:after="0" w:line="240" w:lineRule="auto"/>
              <w:jc w:val="center"/>
              <w:rPr>
                <w:rFonts w:ascii="Times New Roman" w:hAnsi="Times New Roman"/>
                <w:i/>
              </w:rPr>
            </w:pPr>
            <w:r>
              <w:rPr>
                <w:rFonts w:ascii="Times New Roman" w:hAnsi="Times New Roman"/>
                <w:i/>
              </w:rPr>
              <w:t>1,0</w:t>
            </w:r>
          </w:p>
        </w:tc>
        <w:tc>
          <w:tcPr>
            <w:tcW w:w="1559" w:type="dxa"/>
          </w:tcPr>
          <w:p w14:paraId="0A7D9ECA" w14:textId="77777777" w:rsidR="008808A9" w:rsidRDefault="007E265B">
            <w:pPr>
              <w:spacing w:after="0" w:line="240" w:lineRule="auto"/>
              <w:jc w:val="center"/>
              <w:rPr>
                <w:rFonts w:ascii="Times New Roman" w:hAnsi="Times New Roman"/>
                <w:i/>
              </w:rPr>
            </w:pPr>
            <w:r>
              <w:rPr>
                <w:rFonts w:ascii="Times New Roman" w:hAnsi="Times New Roman"/>
                <w:i/>
              </w:rPr>
              <w:t xml:space="preserve">1,0 </w:t>
            </w:r>
          </w:p>
        </w:tc>
        <w:tc>
          <w:tcPr>
            <w:tcW w:w="1418" w:type="dxa"/>
          </w:tcPr>
          <w:p w14:paraId="1041630F" w14:textId="77777777" w:rsidR="008808A9" w:rsidRDefault="007E265B">
            <w:pPr>
              <w:spacing w:after="0" w:line="240" w:lineRule="auto"/>
              <w:jc w:val="center"/>
              <w:rPr>
                <w:rFonts w:ascii="Times New Roman" w:hAnsi="Times New Roman"/>
                <w:i/>
              </w:rPr>
            </w:pPr>
            <w:r>
              <w:rPr>
                <w:rFonts w:ascii="Times New Roman" w:hAnsi="Times New Roman"/>
                <w:i/>
              </w:rPr>
              <w:t>1,0</w:t>
            </w:r>
          </w:p>
        </w:tc>
      </w:tr>
      <w:tr w:rsidR="008808A9" w14:paraId="5F471709" w14:textId="77777777">
        <w:tc>
          <w:tcPr>
            <w:tcW w:w="675" w:type="dxa"/>
            <w:vAlign w:val="center"/>
          </w:tcPr>
          <w:p w14:paraId="0DBB9D7D" w14:textId="77777777" w:rsidR="008808A9" w:rsidRDefault="007E265B">
            <w:pPr>
              <w:spacing w:after="0" w:line="240" w:lineRule="auto"/>
              <w:jc w:val="center"/>
              <w:rPr>
                <w:rFonts w:ascii="Times New Roman" w:hAnsi="Times New Roman"/>
                <w:i/>
              </w:rPr>
            </w:pPr>
            <w:r>
              <w:rPr>
                <w:rFonts w:ascii="Times New Roman" w:hAnsi="Times New Roman"/>
                <w:i/>
              </w:rPr>
              <w:t>1.3</w:t>
            </w:r>
          </w:p>
        </w:tc>
        <w:tc>
          <w:tcPr>
            <w:tcW w:w="4536" w:type="dxa"/>
            <w:vAlign w:val="center"/>
          </w:tcPr>
          <w:p w14:paraId="71958140" w14:textId="77777777" w:rsidR="008808A9" w:rsidRDefault="007E265B">
            <w:pPr>
              <w:spacing w:after="0" w:line="240" w:lineRule="auto"/>
              <w:jc w:val="both"/>
              <w:rPr>
                <w:rFonts w:ascii="Times New Roman" w:hAnsi="Times New Roman"/>
                <w:i/>
              </w:rPr>
            </w:pPr>
            <w:r>
              <w:rPr>
                <w:rFonts w:ascii="Times New Roman" w:eastAsia="Times New Roman" w:hAnsi="Times New Roman"/>
                <w:bCs/>
                <w:i/>
                <w:lang w:eastAsia="zh-CN"/>
              </w:rPr>
              <w:t>Технические налоговые расходы</w:t>
            </w:r>
          </w:p>
        </w:tc>
        <w:tc>
          <w:tcPr>
            <w:tcW w:w="1418" w:type="dxa"/>
            <w:vAlign w:val="center"/>
          </w:tcPr>
          <w:p w14:paraId="0F8C60F9" w14:textId="77777777" w:rsidR="008808A9" w:rsidRDefault="007E265B">
            <w:pPr>
              <w:spacing w:after="0" w:line="240" w:lineRule="auto"/>
              <w:jc w:val="center"/>
              <w:rPr>
                <w:rFonts w:ascii="Times New Roman" w:hAnsi="Times New Roman"/>
                <w:i/>
              </w:rPr>
            </w:pPr>
            <w:r>
              <w:rPr>
                <w:rFonts w:ascii="Times New Roman" w:hAnsi="Times New Roman"/>
                <w:i/>
              </w:rPr>
              <w:t>12 308,0</w:t>
            </w:r>
          </w:p>
        </w:tc>
        <w:tc>
          <w:tcPr>
            <w:tcW w:w="1559" w:type="dxa"/>
          </w:tcPr>
          <w:p w14:paraId="1770F984" w14:textId="77777777" w:rsidR="008808A9" w:rsidRDefault="007E265B">
            <w:pPr>
              <w:spacing w:after="0" w:line="240" w:lineRule="auto"/>
              <w:jc w:val="center"/>
              <w:rPr>
                <w:rFonts w:ascii="Times New Roman" w:hAnsi="Times New Roman"/>
                <w:i/>
              </w:rPr>
            </w:pPr>
            <w:r>
              <w:rPr>
                <w:rFonts w:ascii="Times New Roman" w:hAnsi="Times New Roman"/>
                <w:i/>
              </w:rPr>
              <w:t>16 610,0</w:t>
            </w:r>
          </w:p>
        </w:tc>
        <w:tc>
          <w:tcPr>
            <w:tcW w:w="1418" w:type="dxa"/>
          </w:tcPr>
          <w:p w14:paraId="6420F440" w14:textId="77777777" w:rsidR="008808A9" w:rsidRDefault="007E265B">
            <w:pPr>
              <w:spacing w:after="0" w:line="240" w:lineRule="auto"/>
              <w:jc w:val="center"/>
              <w:rPr>
                <w:rFonts w:ascii="Times New Roman" w:hAnsi="Times New Roman"/>
                <w:i/>
              </w:rPr>
            </w:pPr>
            <w:r>
              <w:rPr>
                <w:rFonts w:ascii="Times New Roman" w:hAnsi="Times New Roman"/>
                <w:i/>
              </w:rPr>
              <w:t>10 152,0</w:t>
            </w:r>
          </w:p>
        </w:tc>
      </w:tr>
      <w:tr w:rsidR="008808A9" w14:paraId="0185D818" w14:textId="77777777">
        <w:tc>
          <w:tcPr>
            <w:tcW w:w="9606" w:type="dxa"/>
            <w:gridSpan w:val="5"/>
            <w:vAlign w:val="center"/>
          </w:tcPr>
          <w:p w14:paraId="454BA1AA" w14:textId="77777777" w:rsidR="008808A9" w:rsidRDefault="007E265B">
            <w:pPr>
              <w:spacing w:after="0" w:line="240" w:lineRule="auto"/>
              <w:jc w:val="both"/>
              <w:rPr>
                <w:rFonts w:ascii="Times New Roman" w:hAnsi="Times New Roman"/>
                <w:color w:val="FF0000"/>
              </w:rPr>
            </w:pPr>
            <w:r>
              <w:rPr>
                <w:rFonts w:ascii="Times New Roman" w:hAnsi="Times New Roman"/>
              </w:rPr>
              <w:t>Примечание: рост по стимулирующим налоговым расходам в 2023 году, относительно 2022 года, сложился за счет увеличения налоговой ставки (с 1,3% на 1,6%); социальные налоговые расходы имеют твердую динамику поступлений; снижение по техническим налоговым расходам в 2023 году, относительно 2022 года, сложилось за счет уменьшения количества объектов, которые подпадают под льготу</w:t>
            </w:r>
          </w:p>
        </w:tc>
      </w:tr>
      <w:tr w:rsidR="008808A9" w14:paraId="058EA713" w14:textId="77777777">
        <w:tc>
          <w:tcPr>
            <w:tcW w:w="9606" w:type="dxa"/>
            <w:gridSpan w:val="5"/>
            <w:vAlign w:val="center"/>
          </w:tcPr>
          <w:p w14:paraId="06BFC253" w14:textId="77777777" w:rsidR="008808A9" w:rsidRDefault="007E265B">
            <w:pPr>
              <w:spacing w:after="0" w:line="240" w:lineRule="auto"/>
              <w:rPr>
                <w:rFonts w:ascii="Times New Roman" w:hAnsi="Times New Roman"/>
              </w:rPr>
            </w:pPr>
            <w:r>
              <w:rPr>
                <w:rFonts w:ascii="Times New Roman" w:hAnsi="Times New Roman"/>
              </w:rPr>
              <w:t>в том числе:</w:t>
            </w:r>
          </w:p>
        </w:tc>
      </w:tr>
      <w:tr w:rsidR="008808A9" w14:paraId="06A616AC" w14:textId="77777777">
        <w:tc>
          <w:tcPr>
            <w:tcW w:w="675" w:type="dxa"/>
            <w:vAlign w:val="center"/>
          </w:tcPr>
          <w:p w14:paraId="4CAC365E" w14:textId="77777777" w:rsidR="008808A9" w:rsidRDefault="007E265B">
            <w:pPr>
              <w:spacing w:after="0" w:line="240" w:lineRule="auto"/>
              <w:jc w:val="center"/>
              <w:rPr>
                <w:rFonts w:ascii="Times New Roman" w:hAnsi="Times New Roman"/>
              </w:rPr>
            </w:pPr>
            <w:r>
              <w:rPr>
                <w:rFonts w:ascii="Times New Roman" w:hAnsi="Times New Roman"/>
              </w:rPr>
              <w:t>2</w:t>
            </w:r>
          </w:p>
        </w:tc>
        <w:tc>
          <w:tcPr>
            <w:tcW w:w="4536" w:type="dxa"/>
            <w:vAlign w:val="center"/>
          </w:tcPr>
          <w:p w14:paraId="05AE87A9" w14:textId="77777777" w:rsidR="008808A9" w:rsidRDefault="007E265B">
            <w:pPr>
              <w:spacing w:after="0" w:line="240" w:lineRule="auto"/>
              <w:jc w:val="both"/>
              <w:rPr>
                <w:rFonts w:ascii="Times New Roman" w:hAnsi="Times New Roman"/>
              </w:rPr>
            </w:pPr>
            <w:r>
              <w:rPr>
                <w:rFonts w:ascii="Times New Roman" w:hAnsi="Times New Roman"/>
              </w:rPr>
              <w:t>Выпадающие доходы от использования льгот по земельному налогу в соответствии с решением Думы № 33 (тыс. руб.)., из них:</w:t>
            </w:r>
          </w:p>
        </w:tc>
        <w:tc>
          <w:tcPr>
            <w:tcW w:w="1418" w:type="dxa"/>
            <w:vAlign w:val="center"/>
          </w:tcPr>
          <w:p w14:paraId="13970F8D" w14:textId="77777777" w:rsidR="008808A9" w:rsidRDefault="007E265B">
            <w:pPr>
              <w:spacing w:after="0" w:line="240" w:lineRule="auto"/>
              <w:jc w:val="center"/>
              <w:rPr>
                <w:rFonts w:ascii="Times New Roman" w:hAnsi="Times New Roman"/>
              </w:rPr>
            </w:pPr>
            <w:r>
              <w:rPr>
                <w:rFonts w:ascii="Times New Roman" w:hAnsi="Times New Roman"/>
              </w:rPr>
              <w:t>12 919,0</w:t>
            </w:r>
          </w:p>
        </w:tc>
        <w:tc>
          <w:tcPr>
            <w:tcW w:w="1559" w:type="dxa"/>
            <w:vAlign w:val="center"/>
          </w:tcPr>
          <w:p w14:paraId="253C4DB2" w14:textId="77777777" w:rsidR="008808A9" w:rsidRDefault="007E265B">
            <w:pPr>
              <w:spacing w:after="0" w:line="240" w:lineRule="auto"/>
              <w:jc w:val="center"/>
              <w:rPr>
                <w:rFonts w:ascii="Times New Roman" w:hAnsi="Times New Roman"/>
              </w:rPr>
            </w:pPr>
            <w:r>
              <w:rPr>
                <w:rFonts w:ascii="Times New Roman" w:hAnsi="Times New Roman"/>
              </w:rPr>
              <w:t>16 611,0</w:t>
            </w:r>
          </w:p>
        </w:tc>
        <w:tc>
          <w:tcPr>
            <w:tcW w:w="1418" w:type="dxa"/>
            <w:vAlign w:val="center"/>
          </w:tcPr>
          <w:p w14:paraId="157D655B" w14:textId="77777777" w:rsidR="008808A9" w:rsidRDefault="007E265B">
            <w:pPr>
              <w:spacing w:after="0" w:line="240" w:lineRule="auto"/>
              <w:jc w:val="center"/>
              <w:rPr>
                <w:rFonts w:ascii="Times New Roman" w:hAnsi="Times New Roman"/>
              </w:rPr>
            </w:pPr>
            <w:r>
              <w:rPr>
                <w:rFonts w:ascii="Times New Roman" w:hAnsi="Times New Roman"/>
              </w:rPr>
              <w:t>10 153,0</w:t>
            </w:r>
          </w:p>
        </w:tc>
      </w:tr>
      <w:tr w:rsidR="008808A9" w14:paraId="4942879B" w14:textId="77777777">
        <w:tc>
          <w:tcPr>
            <w:tcW w:w="675" w:type="dxa"/>
            <w:vAlign w:val="center"/>
          </w:tcPr>
          <w:p w14:paraId="2CC08A52" w14:textId="77777777" w:rsidR="008808A9" w:rsidRDefault="007E265B">
            <w:pPr>
              <w:spacing w:after="0" w:line="240" w:lineRule="auto"/>
              <w:jc w:val="center"/>
              <w:rPr>
                <w:rFonts w:ascii="Times New Roman" w:hAnsi="Times New Roman"/>
              </w:rPr>
            </w:pPr>
            <w:r>
              <w:rPr>
                <w:rFonts w:ascii="Times New Roman" w:hAnsi="Times New Roman"/>
              </w:rPr>
              <w:t>2.1</w:t>
            </w:r>
          </w:p>
        </w:tc>
        <w:tc>
          <w:tcPr>
            <w:tcW w:w="4536" w:type="dxa"/>
            <w:vAlign w:val="center"/>
          </w:tcPr>
          <w:p w14:paraId="71872A5A"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 xml:space="preserve">Стимулирующий налоговый расход </w:t>
            </w:r>
          </w:p>
        </w:tc>
        <w:tc>
          <w:tcPr>
            <w:tcW w:w="1418" w:type="dxa"/>
            <w:vAlign w:val="center"/>
          </w:tcPr>
          <w:p w14:paraId="6970B23C"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610,0</w:t>
            </w:r>
          </w:p>
        </w:tc>
        <w:tc>
          <w:tcPr>
            <w:tcW w:w="1559" w:type="dxa"/>
          </w:tcPr>
          <w:p w14:paraId="2372853C"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699,0</w:t>
            </w:r>
          </w:p>
        </w:tc>
        <w:tc>
          <w:tcPr>
            <w:tcW w:w="1418" w:type="dxa"/>
          </w:tcPr>
          <w:p w14:paraId="7B6E15AD"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439,0</w:t>
            </w:r>
          </w:p>
        </w:tc>
      </w:tr>
      <w:tr w:rsidR="008808A9" w14:paraId="7EEC2D23" w14:textId="77777777">
        <w:tc>
          <w:tcPr>
            <w:tcW w:w="675" w:type="dxa"/>
            <w:vAlign w:val="center"/>
          </w:tcPr>
          <w:p w14:paraId="18592598" w14:textId="77777777" w:rsidR="008808A9" w:rsidRDefault="007E265B">
            <w:pPr>
              <w:spacing w:after="0" w:line="240" w:lineRule="auto"/>
              <w:jc w:val="center"/>
              <w:rPr>
                <w:rFonts w:ascii="Times New Roman" w:hAnsi="Times New Roman"/>
              </w:rPr>
            </w:pPr>
            <w:r>
              <w:rPr>
                <w:rFonts w:ascii="Times New Roman" w:hAnsi="Times New Roman"/>
              </w:rPr>
              <w:t>2.2</w:t>
            </w:r>
          </w:p>
        </w:tc>
        <w:tc>
          <w:tcPr>
            <w:tcW w:w="4536" w:type="dxa"/>
            <w:vAlign w:val="center"/>
          </w:tcPr>
          <w:p w14:paraId="2F03FB5B"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Социальные налоговые расходы</w:t>
            </w:r>
          </w:p>
        </w:tc>
        <w:tc>
          <w:tcPr>
            <w:tcW w:w="1418" w:type="dxa"/>
            <w:vAlign w:val="center"/>
          </w:tcPr>
          <w:p w14:paraId="46CEA24F"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1,0</w:t>
            </w:r>
          </w:p>
        </w:tc>
        <w:tc>
          <w:tcPr>
            <w:tcW w:w="1559" w:type="dxa"/>
          </w:tcPr>
          <w:p w14:paraId="003578C9"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1,0</w:t>
            </w:r>
          </w:p>
        </w:tc>
        <w:tc>
          <w:tcPr>
            <w:tcW w:w="1418" w:type="dxa"/>
          </w:tcPr>
          <w:p w14:paraId="1E676075"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1,0</w:t>
            </w:r>
          </w:p>
        </w:tc>
      </w:tr>
      <w:tr w:rsidR="008808A9" w14:paraId="61E79C88" w14:textId="77777777">
        <w:tc>
          <w:tcPr>
            <w:tcW w:w="675" w:type="dxa"/>
            <w:vAlign w:val="center"/>
          </w:tcPr>
          <w:p w14:paraId="458C8EA0" w14:textId="77777777" w:rsidR="008808A9" w:rsidRDefault="007E265B">
            <w:pPr>
              <w:spacing w:after="0" w:line="240" w:lineRule="auto"/>
              <w:jc w:val="center"/>
              <w:rPr>
                <w:rFonts w:ascii="Times New Roman" w:hAnsi="Times New Roman"/>
              </w:rPr>
            </w:pPr>
            <w:r>
              <w:rPr>
                <w:rFonts w:ascii="Times New Roman" w:hAnsi="Times New Roman"/>
              </w:rPr>
              <w:t>2.3</w:t>
            </w:r>
          </w:p>
        </w:tc>
        <w:tc>
          <w:tcPr>
            <w:tcW w:w="4536" w:type="dxa"/>
            <w:vAlign w:val="center"/>
          </w:tcPr>
          <w:p w14:paraId="3C487428"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Технические налоговые расходы</w:t>
            </w:r>
          </w:p>
        </w:tc>
        <w:tc>
          <w:tcPr>
            <w:tcW w:w="1418" w:type="dxa"/>
            <w:vAlign w:val="center"/>
          </w:tcPr>
          <w:p w14:paraId="429CE8D0"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12 308,0</w:t>
            </w:r>
          </w:p>
        </w:tc>
        <w:tc>
          <w:tcPr>
            <w:tcW w:w="1559" w:type="dxa"/>
          </w:tcPr>
          <w:p w14:paraId="189C5BF1"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15 911,0</w:t>
            </w:r>
          </w:p>
        </w:tc>
        <w:tc>
          <w:tcPr>
            <w:tcW w:w="1418" w:type="dxa"/>
          </w:tcPr>
          <w:p w14:paraId="417FE100" w14:textId="77777777" w:rsidR="008808A9" w:rsidRDefault="007E265B">
            <w:pPr>
              <w:spacing w:after="0" w:line="240" w:lineRule="auto"/>
              <w:jc w:val="center"/>
              <w:rPr>
                <w:rFonts w:ascii="Times New Roman" w:eastAsia="Times New Roman" w:hAnsi="Times New Roman"/>
                <w:bCs/>
                <w:i/>
                <w:lang w:eastAsia="zh-CN"/>
              </w:rPr>
            </w:pPr>
            <w:r>
              <w:rPr>
                <w:rFonts w:ascii="Times New Roman" w:eastAsia="Times New Roman" w:hAnsi="Times New Roman"/>
                <w:bCs/>
                <w:i/>
                <w:lang w:eastAsia="zh-CN"/>
              </w:rPr>
              <w:t>9 713,0</w:t>
            </w:r>
          </w:p>
        </w:tc>
      </w:tr>
      <w:tr w:rsidR="008808A9" w14:paraId="29572660" w14:textId="77777777">
        <w:trPr>
          <w:trHeight w:val="225"/>
        </w:trPr>
        <w:tc>
          <w:tcPr>
            <w:tcW w:w="9606" w:type="dxa"/>
            <w:gridSpan w:val="5"/>
            <w:vAlign w:val="center"/>
          </w:tcPr>
          <w:p w14:paraId="0D6CFDF4" w14:textId="77777777" w:rsidR="008808A9" w:rsidRDefault="007E265B">
            <w:pPr>
              <w:spacing w:after="0" w:line="240" w:lineRule="auto"/>
              <w:jc w:val="both"/>
              <w:rPr>
                <w:rFonts w:ascii="Times New Roman" w:hAnsi="Times New Roman"/>
              </w:rPr>
            </w:pPr>
            <w:r>
              <w:rPr>
                <w:rFonts w:ascii="Times New Roman" w:hAnsi="Times New Roman"/>
              </w:rPr>
              <w:t>Примечание: уменьшение объема выпадающих доходов по земельному налогу в 2023 году относительно 2022 года поясняется увеличением количества объектов, которые подпадают под льготу</w:t>
            </w:r>
          </w:p>
        </w:tc>
      </w:tr>
      <w:tr w:rsidR="008808A9" w14:paraId="1D494247" w14:textId="77777777">
        <w:trPr>
          <w:trHeight w:val="132"/>
        </w:trPr>
        <w:tc>
          <w:tcPr>
            <w:tcW w:w="675" w:type="dxa"/>
            <w:vAlign w:val="center"/>
          </w:tcPr>
          <w:p w14:paraId="0F67F537" w14:textId="77777777" w:rsidR="008808A9" w:rsidRDefault="007E265B">
            <w:pPr>
              <w:spacing w:after="0" w:line="240" w:lineRule="auto"/>
              <w:jc w:val="center"/>
              <w:rPr>
                <w:rFonts w:ascii="Times New Roman" w:hAnsi="Times New Roman"/>
              </w:rPr>
            </w:pPr>
            <w:r>
              <w:rPr>
                <w:rFonts w:ascii="Times New Roman" w:hAnsi="Times New Roman"/>
              </w:rPr>
              <w:t>3</w:t>
            </w:r>
          </w:p>
        </w:tc>
        <w:tc>
          <w:tcPr>
            <w:tcW w:w="4536" w:type="dxa"/>
            <w:vAlign w:val="center"/>
          </w:tcPr>
          <w:p w14:paraId="2236E545" w14:textId="77777777" w:rsidR="008808A9" w:rsidRDefault="007E265B">
            <w:pPr>
              <w:spacing w:after="0" w:line="240" w:lineRule="auto"/>
              <w:jc w:val="both"/>
              <w:rPr>
                <w:rFonts w:ascii="Times New Roman" w:hAnsi="Times New Roman"/>
              </w:rPr>
            </w:pPr>
            <w:r>
              <w:rPr>
                <w:rFonts w:ascii="Times New Roman" w:hAnsi="Times New Roman"/>
              </w:rPr>
              <w:t>Выпадающие доходы от использования пониженных ставок по налогу на имущество физических лиц в соответствии с решением Думы города Покачи №101 (тыс. руб.), из них:</w:t>
            </w:r>
          </w:p>
        </w:tc>
        <w:tc>
          <w:tcPr>
            <w:tcW w:w="1418" w:type="dxa"/>
            <w:vAlign w:val="center"/>
          </w:tcPr>
          <w:p w14:paraId="2F065AF0" w14:textId="77777777" w:rsidR="008808A9" w:rsidRDefault="007E265B">
            <w:pPr>
              <w:spacing w:after="0" w:line="240" w:lineRule="auto"/>
              <w:jc w:val="center"/>
              <w:rPr>
                <w:rFonts w:ascii="Times New Roman" w:hAnsi="Times New Roman"/>
              </w:rPr>
            </w:pPr>
            <w:r>
              <w:rPr>
                <w:rFonts w:ascii="Times New Roman" w:hAnsi="Times New Roman"/>
              </w:rPr>
              <w:t>4 951,0</w:t>
            </w:r>
          </w:p>
        </w:tc>
        <w:tc>
          <w:tcPr>
            <w:tcW w:w="1559" w:type="dxa"/>
            <w:vAlign w:val="center"/>
          </w:tcPr>
          <w:p w14:paraId="21DB7EFC" w14:textId="77777777" w:rsidR="008808A9" w:rsidRDefault="007E265B">
            <w:pPr>
              <w:spacing w:after="0" w:line="240" w:lineRule="auto"/>
              <w:jc w:val="center"/>
              <w:rPr>
                <w:rFonts w:ascii="Times New Roman" w:hAnsi="Times New Roman"/>
              </w:rPr>
            </w:pPr>
            <w:r>
              <w:rPr>
                <w:rFonts w:ascii="Times New Roman" w:hAnsi="Times New Roman"/>
              </w:rPr>
              <w:t>5 908,0</w:t>
            </w:r>
          </w:p>
        </w:tc>
        <w:tc>
          <w:tcPr>
            <w:tcW w:w="1418" w:type="dxa"/>
            <w:vAlign w:val="center"/>
          </w:tcPr>
          <w:p w14:paraId="7CA33C32" w14:textId="77777777" w:rsidR="008808A9" w:rsidRDefault="007E265B">
            <w:pPr>
              <w:spacing w:after="0" w:line="240" w:lineRule="auto"/>
              <w:jc w:val="center"/>
              <w:rPr>
                <w:rFonts w:ascii="Times New Roman" w:hAnsi="Times New Roman"/>
              </w:rPr>
            </w:pPr>
            <w:r>
              <w:rPr>
                <w:rFonts w:ascii="Times New Roman" w:hAnsi="Times New Roman"/>
              </w:rPr>
              <w:t>7 814,0</w:t>
            </w:r>
          </w:p>
        </w:tc>
      </w:tr>
      <w:tr w:rsidR="008808A9" w14:paraId="7AE2DDA6" w14:textId="77777777">
        <w:tc>
          <w:tcPr>
            <w:tcW w:w="675" w:type="dxa"/>
            <w:vAlign w:val="center"/>
          </w:tcPr>
          <w:p w14:paraId="1E8057DD" w14:textId="77777777" w:rsidR="008808A9" w:rsidRDefault="007E265B">
            <w:pPr>
              <w:spacing w:after="0" w:line="240" w:lineRule="auto"/>
              <w:jc w:val="center"/>
              <w:rPr>
                <w:rFonts w:ascii="Times New Roman" w:hAnsi="Times New Roman"/>
              </w:rPr>
            </w:pPr>
            <w:r>
              <w:rPr>
                <w:rFonts w:ascii="Times New Roman" w:hAnsi="Times New Roman"/>
              </w:rPr>
              <w:t>3.1</w:t>
            </w:r>
          </w:p>
        </w:tc>
        <w:tc>
          <w:tcPr>
            <w:tcW w:w="4536" w:type="dxa"/>
            <w:vAlign w:val="center"/>
          </w:tcPr>
          <w:p w14:paraId="3CB78A5C"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 xml:space="preserve">Стимулирующий налоговый расход </w:t>
            </w:r>
          </w:p>
        </w:tc>
        <w:tc>
          <w:tcPr>
            <w:tcW w:w="1418" w:type="dxa"/>
            <w:vAlign w:val="center"/>
          </w:tcPr>
          <w:p w14:paraId="6843B36D" w14:textId="77777777" w:rsidR="008808A9" w:rsidRDefault="007E265B">
            <w:pPr>
              <w:spacing w:after="0" w:line="240" w:lineRule="auto"/>
              <w:jc w:val="center"/>
              <w:rPr>
                <w:rFonts w:ascii="Times New Roman" w:hAnsi="Times New Roman"/>
              </w:rPr>
            </w:pPr>
            <w:r>
              <w:rPr>
                <w:rFonts w:ascii="Times New Roman" w:hAnsi="Times New Roman"/>
              </w:rPr>
              <w:t>4 951,0</w:t>
            </w:r>
          </w:p>
        </w:tc>
        <w:tc>
          <w:tcPr>
            <w:tcW w:w="1559" w:type="dxa"/>
            <w:vAlign w:val="center"/>
          </w:tcPr>
          <w:p w14:paraId="08474BCC" w14:textId="77777777" w:rsidR="008808A9" w:rsidRDefault="007E265B">
            <w:pPr>
              <w:spacing w:after="0" w:line="240" w:lineRule="auto"/>
              <w:jc w:val="center"/>
              <w:rPr>
                <w:rFonts w:ascii="Times New Roman" w:hAnsi="Times New Roman"/>
              </w:rPr>
            </w:pPr>
            <w:r>
              <w:rPr>
                <w:rFonts w:ascii="Times New Roman" w:hAnsi="Times New Roman"/>
              </w:rPr>
              <w:t>5 908,0</w:t>
            </w:r>
          </w:p>
        </w:tc>
        <w:tc>
          <w:tcPr>
            <w:tcW w:w="1418" w:type="dxa"/>
            <w:vAlign w:val="center"/>
          </w:tcPr>
          <w:p w14:paraId="32337381" w14:textId="77777777" w:rsidR="008808A9" w:rsidRDefault="007E265B">
            <w:pPr>
              <w:spacing w:after="0" w:line="240" w:lineRule="auto"/>
              <w:jc w:val="center"/>
              <w:rPr>
                <w:rFonts w:ascii="Times New Roman" w:hAnsi="Times New Roman"/>
              </w:rPr>
            </w:pPr>
            <w:r>
              <w:rPr>
                <w:rFonts w:ascii="Times New Roman" w:hAnsi="Times New Roman"/>
              </w:rPr>
              <w:t>7 814,0</w:t>
            </w:r>
          </w:p>
        </w:tc>
      </w:tr>
      <w:tr w:rsidR="008808A9" w14:paraId="4D51E6B4" w14:textId="77777777">
        <w:tc>
          <w:tcPr>
            <w:tcW w:w="675" w:type="dxa"/>
            <w:vAlign w:val="center"/>
          </w:tcPr>
          <w:p w14:paraId="6C5E1593" w14:textId="77777777" w:rsidR="008808A9" w:rsidRDefault="007E265B">
            <w:pPr>
              <w:spacing w:after="0" w:line="240" w:lineRule="auto"/>
              <w:jc w:val="center"/>
              <w:rPr>
                <w:rFonts w:ascii="Times New Roman" w:hAnsi="Times New Roman"/>
              </w:rPr>
            </w:pPr>
            <w:r>
              <w:rPr>
                <w:rFonts w:ascii="Times New Roman" w:hAnsi="Times New Roman"/>
              </w:rPr>
              <w:t>3.2</w:t>
            </w:r>
          </w:p>
        </w:tc>
        <w:tc>
          <w:tcPr>
            <w:tcW w:w="4536" w:type="dxa"/>
            <w:vAlign w:val="center"/>
          </w:tcPr>
          <w:p w14:paraId="706E945F"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Социальные налоговые расходы</w:t>
            </w:r>
          </w:p>
        </w:tc>
        <w:tc>
          <w:tcPr>
            <w:tcW w:w="1418" w:type="dxa"/>
            <w:vAlign w:val="center"/>
          </w:tcPr>
          <w:p w14:paraId="5D3EF6F9" w14:textId="77777777" w:rsidR="008808A9" w:rsidRDefault="007E265B">
            <w:pPr>
              <w:spacing w:after="0" w:line="240" w:lineRule="auto"/>
              <w:jc w:val="center"/>
              <w:rPr>
                <w:rFonts w:ascii="Times New Roman" w:hAnsi="Times New Roman"/>
              </w:rPr>
            </w:pPr>
            <w:r>
              <w:rPr>
                <w:rFonts w:ascii="Times New Roman" w:hAnsi="Times New Roman"/>
              </w:rPr>
              <w:t>0,0</w:t>
            </w:r>
          </w:p>
        </w:tc>
        <w:tc>
          <w:tcPr>
            <w:tcW w:w="1559" w:type="dxa"/>
            <w:vAlign w:val="center"/>
          </w:tcPr>
          <w:p w14:paraId="53958F0A" w14:textId="77777777" w:rsidR="008808A9" w:rsidRDefault="007E265B">
            <w:pPr>
              <w:spacing w:after="0" w:line="240" w:lineRule="auto"/>
              <w:jc w:val="center"/>
              <w:rPr>
                <w:rFonts w:ascii="Times New Roman" w:hAnsi="Times New Roman"/>
              </w:rPr>
            </w:pPr>
            <w:r>
              <w:rPr>
                <w:rFonts w:ascii="Times New Roman" w:hAnsi="Times New Roman"/>
              </w:rPr>
              <w:t>0,0</w:t>
            </w:r>
          </w:p>
        </w:tc>
        <w:tc>
          <w:tcPr>
            <w:tcW w:w="1418" w:type="dxa"/>
            <w:vAlign w:val="center"/>
          </w:tcPr>
          <w:p w14:paraId="2B9D51A5"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512D45F8" w14:textId="77777777">
        <w:tc>
          <w:tcPr>
            <w:tcW w:w="675" w:type="dxa"/>
            <w:vAlign w:val="center"/>
          </w:tcPr>
          <w:p w14:paraId="5A0C7755" w14:textId="77777777" w:rsidR="008808A9" w:rsidRDefault="007E265B">
            <w:pPr>
              <w:spacing w:after="0" w:line="240" w:lineRule="auto"/>
              <w:jc w:val="center"/>
              <w:rPr>
                <w:rFonts w:ascii="Times New Roman" w:hAnsi="Times New Roman"/>
              </w:rPr>
            </w:pPr>
            <w:r>
              <w:rPr>
                <w:rFonts w:ascii="Times New Roman" w:hAnsi="Times New Roman"/>
              </w:rPr>
              <w:t>3.3</w:t>
            </w:r>
          </w:p>
        </w:tc>
        <w:tc>
          <w:tcPr>
            <w:tcW w:w="4536" w:type="dxa"/>
            <w:vAlign w:val="center"/>
          </w:tcPr>
          <w:p w14:paraId="2B4ADFF5" w14:textId="77777777" w:rsidR="008808A9" w:rsidRDefault="007E265B">
            <w:pPr>
              <w:spacing w:after="0" w:line="240" w:lineRule="auto"/>
              <w:jc w:val="both"/>
              <w:rPr>
                <w:rFonts w:ascii="Times New Roman" w:hAnsi="Times New Roman"/>
              </w:rPr>
            </w:pPr>
            <w:r>
              <w:rPr>
                <w:rFonts w:ascii="Times New Roman" w:eastAsia="Times New Roman" w:hAnsi="Times New Roman"/>
                <w:bCs/>
                <w:i/>
                <w:lang w:eastAsia="zh-CN"/>
              </w:rPr>
              <w:t>Технические налоговые расходы</w:t>
            </w:r>
          </w:p>
        </w:tc>
        <w:tc>
          <w:tcPr>
            <w:tcW w:w="1418" w:type="dxa"/>
            <w:vAlign w:val="center"/>
          </w:tcPr>
          <w:p w14:paraId="727E78F1" w14:textId="77777777" w:rsidR="008808A9" w:rsidRDefault="007E265B">
            <w:pPr>
              <w:spacing w:after="0" w:line="240" w:lineRule="auto"/>
              <w:jc w:val="center"/>
              <w:rPr>
                <w:rFonts w:ascii="Times New Roman" w:hAnsi="Times New Roman"/>
              </w:rPr>
            </w:pPr>
            <w:r>
              <w:rPr>
                <w:rFonts w:ascii="Times New Roman" w:hAnsi="Times New Roman"/>
              </w:rPr>
              <w:t>0,0</w:t>
            </w:r>
          </w:p>
        </w:tc>
        <w:tc>
          <w:tcPr>
            <w:tcW w:w="1559" w:type="dxa"/>
            <w:vAlign w:val="center"/>
          </w:tcPr>
          <w:p w14:paraId="78F2A591" w14:textId="77777777" w:rsidR="008808A9" w:rsidRDefault="007E265B">
            <w:pPr>
              <w:spacing w:after="0" w:line="240" w:lineRule="auto"/>
              <w:jc w:val="center"/>
              <w:rPr>
                <w:rFonts w:ascii="Times New Roman" w:hAnsi="Times New Roman"/>
              </w:rPr>
            </w:pPr>
            <w:r>
              <w:rPr>
                <w:rFonts w:ascii="Times New Roman" w:hAnsi="Times New Roman"/>
              </w:rPr>
              <w:t>0,0</w:t>
            </w:r>
          </w:p>
        </w:tc>
        <w:tc>
          <w:tcPr>
            <w:tcW w:w="1418" w:type="dxa"/>
            <w:vAlign w:val="center"/>
          </w:tcPr>
          <w:p w14:paraId="0FC69ACC" w14:textId="77777777" w:rsidR="008808A9" w:rsidRDefault="007E265B">
            <w:pPr>
              <w:spacing w:after="0" w:line="240" w:lineRule="auto"/>
              <w:ind w:right="177"/>
              <w:jc w:val="center"/>
              <w:rPr>
                <w:rFonts w:ascii="Times New Roman" w:hAnsi="Times New Roman"/>
              </w:rPr>
            </w:pPr>
            <w:r>
              <w:rPr>
                <w:rFonts w:ascii="Times New Roman" w:hAnsi="Times New Roman"/>
              </w:rPr>
              <w:t>0,0</w:t>
            </w:r>
          </w:p>
        </w:tc>
      </w:tr>
      <w:tr w:rsidR="008808A9" w14:paraId="10185AA8" w14:textId="77777777">
        <w:tc>
          <w:tcPr>
            <w:tcW w:w="9606" w:type="dxa"/>
            <w:gridSpan w:val="5"/>
            <w:vAlign w:val="center"/>
          </w:tcPr>
          <w:p w14:paraId="50E22E55" w14:textId="77777777" w:rsidR="008808A9" w:rsidRDefault="007E265B">
            <w:pPr>
              <w:spacing w:after="0" w:line="240" w:lineRule="auto"/>
              <w:jc w:val="both"/>
              <w:rPr>
                <w:rFonts w:ascii="Times New Roman" w:hAnsi="Times New Roman"/>
              </w:rPr>
            </w:pPr>
            <w:r>
              <w:rPr>
                <w:rFonts w:ascii="Times New Roman" w:hAnsi="Times New Roman"/>
              </w:rPr>
              <w:t xml:space="preserve">Примечание: рост выпадающих доходов по налогу на имущество физических лиц в 2023 году (стимулирующие налоговые расходы) поясняется увеличением налоговой ставки с 1,3% на 1,6% для объектов, которые включены в перечень, определяемый в соответствии с пунктом 7 статьи 378.2 НК РФ </w:t>
            </w:r>
          </w:p>
        </w:tc>
      </w:tr>
    </w:tbl>
    <w:p w14:paraId="115AA877"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Согласно данным таблицы видно, что в 2023 году:</w:t>
      </w:r>
    </w:p>
    <w:p w14:paraId="5DFD9101"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- 56,51% налоговых расходов приходится на технические налоговые расходы, целью которых является устранение встречных финансовых потоков путем уменьшения расходов налогоплательщиков, финансовое обеспечение которых осуществляется в полном объеме или частично за счет местного бюджета;</w:t>
      </w:r>
    </w:p>
    <w:p w14:paraId="63B0C0E8"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- 43,49% налоговых расхода приходятся на стимулирующие налоговые расходы, направленные на стимулирование экономической активности организаций, субъектов предпринимательской деятельности, осуществляющих деятельность на территории города Покачи;</w:t>
      </w:r>
    </w:p>
    <w:p w14:paraId="0EE5738E"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- 0,01% налоговых расходов приходится на социальные налоговые расходы, направлены на обеспечения социальной защиты (поддержки) отдельных категорий населения.</w:t>
      </w:r>
    </w:p>
    <w:p w14:paraId="138EB7F3" w14:textId="77777777" w:rsidR="008808A9" w:rsidRDefault="008808A9">
      <w:pPr>
        <w:widowControl w:val="0"/>
        <w:spacing w:after="0" w:line="240" w:lineRule="auto"/>
        <w:ind w:firstLine="709"/>
        <w:jc w:val="both"/>
        <w:rPr>
          <w:rFonts w:ascii="Times New Roman" w:hAnsi="Times New Roman"/>
          <w:color w:val="FF0000"/>
          <w:sz w:val="26"/>
          <w:szCs w:val="26"/>
        </w:rPr>
      </w:pPr>
    </w:p>
    <w:p w14:paraId="6533A2F1" w14:textId="77777777" w:rsidR="008808A9" w:rsidRDefault="007E265B">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Оценка эффективности налоговых расходов определена кураторами налоговых расходов по следующим критериям:</w:t>
      </w:r>
    </w:p>
    <w:p w14:paraId="08FEE433" w14:textId="77777777" w:rsidR="008808A9" w:rsidRDefault="007E265B">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1. Критериям целесообразности, показателями которых является:</w:t>
      </w:r>
    </w:p>
    <w:p w14:paraId="35853A8A"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1) соответствие налоговых расходов города Покачи целям муниципальных программ и (или) целям социально-экономической политики города Покачи, не относящимся к муниципальным программам города Покачи;</w:t>
      </w:r>
    </w:p>
    <w:p w14:paraId="53239AF2" w14:textId="77777777" w:rsidR="008808A9" w:rsidRDefault="007E265B">
      <w:pPr>
        <w:spacing w:after="0" w:line="240" w:lineRule="auto"/>
        <w:ind w:firstLine="709"/>
        <w:jc w:val="both"/>
        <w:rPr>
          <w:rFonts w:ascii="Times New Roman" w:hAnsi="Times New Roman"/>
          <w:sz w:val="26"/>
          <w:szCs w:val="26"/>
          <w:vertAlign w:val="subscript"/>
        </w:rPr>
      </w:pPr>
      <w:r>
        <w:rPr>
          <w:rFonts w:ascii="Times New Roman" w:hAnsi="Times New Roman"/>
          <w:sz w:val="26"/>
          <w:szCs w:val="26"/>
        </w:rPr>
        <w:t>2) востребованность плательщиками предоставленных налоговых льгот, пониженных налоговых ставок и иных преференций по налогам, которые характеризуются соотношением численности плательщиков, воспользовавшихся правом и численности плательщиков, обладающих потенциальным правом на применение налоговых льгот, пониженных налоговых ставок и иных преференций по налогам в периоде период.</w:t>
      </w:r>
    </w:p>
    <w:p w14:paraId="17FC1573"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lastRenderedPageBreak/>
        <w:t xml:space="preserve">2. Критериям результативности, </w:t>
      </w:r>
      <w:r>
        <w:rPr>
          <w:rFonts w:ascii="Times New Roman" w:hAnsi="Times New Roman"/>
          <w:sz w:val="26"/>
          <w:szCs w:val="26"/>
        </w:rPr>
        <w:t>показателями которых является:</w:t>
      </w:r>
    </w:p>
    <w:p w14:paraId="3CCFA6F5"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 1) достижения целевого показателя (индикатора), установленного муниципальной программой (подпрограммой, основным мероприятием);</w:t>
      </w:r>
    </w:p>
    <w:p w14:paraId="0544D81A"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2) бюджетная эффективность налоговых расходов;</w:t>
      </w:r>
    </w:p>
    <w:p w14:paraId="3D2321C8"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 социальная эффективность налоговых расходов;</w:t>
      </w:r>
    </w:p>
    <w:p w14:paraId="07D3C250" w14:textId="77777777" w:rsidR="008808A9" w:rsidRDefault="007E265B">
      <w:pPr>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4) экономическая эффективность налоговых расходов.</w:t>
      </w:r>
    </w:p>
    <w:p w14:paraId="61D22391" w14:textId="77777777" w:rsidR="008808A9" w:rsidRDefault="007E265B">
      <w:pPr>
        <w:tabs>
          <w:tab w:val="left" w:pos="1134"/>
        </w:tabs>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Результаты оценки эффективности налоговых льгот, представленные кураторами налоговых расходов отражены в Сводном отчете </w:t>
      </w:r>
      <w:r>
        <w:rPr>
          <w:rFonts w:ascii="Times New Roman" w:hAnsi="Times New Roman"/>
          <w:sz w:val="26"/>
          <w:szCs w:val="26"/>
        </w:rPr>
        <w:t>об оценке эффективности налогового расхода города Покачи, согласно приложению 1 к настоящей аналитической записке (далее – Сводный отчет).</w:t>
      </w:r>
    </w:p>
    <w:p w14:paraId="55AB6DD5" w14:textId="77777777" w:rsidR="008808A9" w:rsidRDefault="008808A9">
      <w:pPr>
        <w:tabs>
          <w:tab w:val="left" w:pos="1134"/>
        </w:tabs>
        <w:spacing w:after="0" w:line="240" w:lineRule="auto"/>
        <w:ind w:firstLine="709"/>
        <w:jc w:val="both"/>
        <w:rPr>
          <w:rFonts w:ascii="Times New Roman" w:hAnsi="Times New Roman"/>
          <w:sz w:val="26"/>
          <w:szCs w:val="26"/>
          <w:highlight w:val="yellow"/>
          <w:lang w:eastAsia="ru-RU"/>
        </w:rPr>
      </w:pPr>
    </w:p>
    <w:p w14:paraId="2CA15D65" w14:textId="77777777" w:rsidR="008808A9" w:rsidRDefault="007E265B">
      <w:pPr>
        <w:numPr>
          <w:ilvl w:val="0"/>
          <w:numId w:val="22"/>
        </w:numPr>
        <w:tabs>
          <w:tab w:val="left" w:pos="709"/>
          <w:tab w:val="left" w:pos="851"/>
        </w:tabs>
        <w:spacing w:after="0" w:line="240" w:lineRule="auto"/>
        <w:ind w:left="851" w:hanging="851"/>
        <w:jc w:val="center"/>
        <w:rPr>
          <w:rFonts w:ascii="Times New Roman" w:hAnsi="Times New Roman"/>
          <w:b/>
          <w:sz w:val="26"/>
          <w:szCs w:val="26"/>
        </w:rPr>
      </w:pPr>
      <w:r>
        <w:rPr>
          <w:rFonts w:ascii="Times New Roman" w:hAnsi="Times New Roman"/>
          <w:b/>
          <w:sz w:val="26"/>
          <w:szCs w:val="26"/>
        </w:rPr>
        <w:t>Оценка эффективности налоговых расходов по земельному налогу</w:t>
      </w:r>
    </w:p>
    <w:p w14:paraId="4588BD70"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решением Думы №33 налоговые расходы по земельному налогу предоставлены в виде налоговых льгот в отношении отдельных категорий  физических и юридических лиц, к которым отнесено 11 налоговым расходам (из них: 4 технических налоговых расходов, 4 стимулирующих налоговых расходов, 3 социальных налоговых расходов).</w:t>
      </w:r>
    </w:p>
    <w:p w14:paraId="29D8520C" w14:textId="77777777" w:rsidR="008808A9" w:rsidRDefault="007E265B">
      <w:pPr>
        <w:numPr>
          <w:ilvl w:val="0"/>
          <w:numId w:val="26"/>
        </w:numPr>
        <w:tabs>
          <w:tab w:val="left" w:pos="0"/>
          <w:tab w:val="left" w:pos="993"/>
        </w:tabs>
        <w:spacing w:after="0" w:line="240" w:lineRule="auto"/>
        <w:ind w:left="0" w:firstLine="705"/>
        <w:jc w:val="both"/>
        <w:rPr>
          <w:rFonts w:ascii="Times New Roman" w:hAnsi="Times New Roman"/>
          <w:sz w:val="26"/>
          <w:szCs w:val="26"/>
        </w:rPr>
      </w:pPr>
      <w:r>
        <w:rPr>
          <w:rFonts w:ascii="Times New Roman" w:hAnsi="Times New Roman"/>
          <w:sz w:val="26"/>
          <w:szCs w:val="26"/>
        </w:rPr>
        <w:t>Оценка целесообразности налоговых расходов:</w:t>
      </w:r>
    </w:p>
    <w:p w14:paraId="6AD06076" w14:textId="77777777" w:rsidR="008808A9" w:rsidRDefault="007E265B">
      <w:pPr>
        <w:tabs>
          <w:tab w:val="left" w:pos="0"/>
          <w:tab w:val="left" w:pos="993"/>
        </w:tabs>
        <w:spacing w:after="0" w:line="240" w:lineRule="auto"/>
        <w:ind w:firstLine="705"/>
        <w:jc w:val="both"/>
        <w:rPr>
          <w:rFonts w:ascii="Times New Roman" w:hAnsi="Times New Roman"/>
          <w:sz w:val="26"/>
          <w:szCs w:val="26"/>
        </w:rPr>
      </w:pPr>
      <w:r>
        <w:rPr>
          <w:rFonts w:ascii="Times New Roman" w:hAnsi="Times New Roman"/>
          <w:sz w:val="26"/>
          <w:szCs w:val="26"/>
        </w:rPr>
        <w:t>а) согласно строке 2 раздела 1 Сводного отчета целям муниципальных программ (подпрограмм, основных направлений) и (или) целям социально – экономической политики города Покачи, не относящимся к муниципальным программам, соответствуют все 11 налоговых расходов.</w:t>
      </w:r>
    </w:p>
    <w:p w14:paraId="5711815B" w14:textId="77777777" w:rsidR="008808A9" w:rsidRDefault="007E265B">
      <w:pPr>
        <w:tabs>
          <w:tab w:val="left" w:pos="0"/>
          <w:tab w:val="left" w:pos="993"/>
        </w:tabs>
        <w:spacing w:after="0" w:line="240" w:lineRule="auto"/>
        <w:ind w:firstLine="705"/>
        <w:jc w:val="both"/>
        <w:rPr>
          <w:rFonts w:ascii="Times New Roman" w:hAnsi="Times New Roman"/>
          <w:sz w:val="26"/>
          <w:szCs w:val="26"/>
        </w:rPr>
      </w:pPr>
      <w:r>
        <w:rPr>
          <w:rFonts w:ascii="Times New Roman" w:hAnsi="Times New Roman"/>
          <w:sz w:val="26"/>
          <w:szCs w:val="26"/>
        </w:rPr>
        <w:t>б) согласно строке 3 раздела 1 Сводного отчета востребованными являются 5 налоговых расходов, не востребованными – 6 налоговых расходов.</w:t>
      </w:r>
    </w:p>
    <w:p w14:paraId="559C6EE0"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Оценка результативности налоговых расходов: показатели результативности определены в строках 3, 4 и 5 раздела 2 Сводного отчета. Распределение налоговых расходов по показателям эффективности отражено в таблице 3.</w:t>
      </w:r>
    </w:p>
    <w:p w14:paraId="6D567A03" w14:textId="77777777" w:rsidR="008808A9" w:rsidRDefault="007E265B">
      <w:pPr>
        <w:tabs>
          <w:tab w:val="left" w:pos="993"/>
          <w:tab w:val="left" w:pos="1276"/>
        </w:tabs>
        <w:spacing w:after="0" w:line="240" w:lineRule="auto"/>
        <w:contextualSpacing/>
        <w:jc w:val="right"/>
        <w:rPr>
          <w:rFonts w:ascii="Times New Roman" w:hAnsi="Times New Roman"/>
          <w:sz w:val="26"/>
          <w:szCs w:val="26"/>
        </w:rPr>
      </w:pPr>
      <w:r>
        <w:rPr>
          <w:rFonts w:ascii="Times New Roman" w:hAnsi="Times New Roman"/>
          <w:sz w:val="26"/>
          <w:szCs w:val="26"/>
        </w:rPr>
        <w:t>Таблица 3</w:t>
      </w:r>
    </w:p>
    <w:p w14:paraId="2993C1D9" w14:textId="77777777" w:rsidR="008808A9" w:rsidRDefault="007E265B">
      <w:pPr>
        <w:tabs>
          <w:tab w:val="left" w:pos="993"/>
          <w:tab w:val="left" w:pos="1276"/>
        </w:tabs>
        <w:spacing w:after="0" w:line="240" w:lineRule="auto"/>
        <w:jc w:val="center"/>
        <w:rPr>
          <w:rFonts w:ascii="Times New Roman" w:hAnsi="Times New Roman"/>
          <w:b/>
          <w:sz w:val="26"/>
          <w:szCs w:val="26"/>
        </w:rPr>
      </w:pPr>
      <w:r>
        <w:rPr>
          <w:rFonts w:ascii="Times New Roman" w:hAnsi="Times New Roman"/>
          <w:sz w:val="26"/>
          <w:szCs w:val="26"/>
        </w:rPr>
        <w:t>Распределение налоговых расходов по критериям результативности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430"/>
        <w:gridCol w:w="1560"/>
        <w:gridCol w:w="1787"/>
        <w:gridCol w:w="1640"/>
        <w:gridCol w:w="1640"/>
      </w:tblGrid>
      <w:tr w:rsidR="008808A9" w14:paraId="084A60FC" w14:textId="77777777">
        <w:tc>
          <w:tcPr>
            <w:tcW w:w="513" w:type="dxa"/>
            <w:vMerge w:val="restart"/>
            <w:vAlign w:val="center"/>
          </w:tcPr>
          <w:p w14:paraId="248065F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 п/п</w:t>
            </w:r>
          </w:p>
        </w:tc>
        <w:tc>
          <w:tcPr>
            <w:tcW w:w="2430" w:type="dxa"/>
            <w:vMerge w:val="restart"/>
            <w:vAlign w:val="center"/>
          </w:tcPr>
          <w:p w14:paraId="6CD3ACA9"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Наименование налогового расхода</w:t>
            </w:r>
          </w:p>
        </w:tc>
        <w:tc>
          <w:tcPr>
            <w:tcW w:w="1560" w:type="dxa"/>
            <w:vMerge w:val="restart"/>
            <w:vAlign w:val="center"/>
          </w:tcPr>
          <w:p w14:paraId="0F93AEA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Объем налоговых расходов всего, тыс. руб.</w:t>
            </w:r>
          </w:p>
        </w:tc>
        <w:tc>
          <w:tcPr>
            <w:tcW w:w="5067" w:type="dxa"/>
            <w:gridSpan w:val="3"/>
            <w:vAlign w:val="center"/>
          </w:tcPr>
          <w:p w14:paraId="2F9F2B3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В том числе по показателям эффективности, тыс. руб.</w:t>
            </w:r>
          </w:p>
        </w:tc>
      </w:tr>
      <w:tr w:rsidR="008808A9" w14:paraId="3275FF00" w14:textId="77777777">
        <w:tc>
          <w:tcPr>
            <w:tcW w:w="513" w:type="dxa"/>
            <w:vMerge/>
            <w:vAlign w:val="center"/>
          </w:tcPr>
          <w:p w14:paraId="28776243" w14:textId="77777777" w:rsidR="008808A9" w:rsidRDefault="008808A9">
            <w:pPr>
              <w:tabs>
                <w:tab w:val="left" w:pos="993"/>
                <w:tab w:val="left" w:pos="1276"/>
              </w:tabs>
              <w:spacing w:after="0" w:line="240" w:lineRule="auto"/>
              <w:jc w:val="center"/>
              <w:rPr>
                <w:rFonts w:ascii="Times New Roman" w:hAnsi="Times New Roman"/>
              </w:rPr>
            </w:pPr>
          </w:p>
        </w:tc>
        <w:tc>
          <w:tcPr>
            <w:tcW w:w="2430" w:type="dxa"/>
            <w:vMerge/>
            <w:vAlign w:val="center"/>
          </w:tcPr>
          <w:p w14:paraId="07017F75" w14:textId="77777777" w:rsidR="008808A9" w:rsidRDefault="008808A9">
            <w:pPr>
              <w:tabs>
                <w:tab w:val="left" w:pos="993"/>
                <w:tab w:val="left" w:pos="1276"/>
              </w:tabs>
              <w:spacing w:after="0" w:line="240" w:lineRule="auto"/>
              <w:jc w:val="center"/>
              <w:rPr>
                <w:rFonts w:ascii="Times New Roman" w:hAnsi="Times New Roman"/>
              </w:rPr>
            </w:pPr>
          </w:p>
        </w:tc>
        <w:tc>
          <w:tcPr>
            <w:tcW w:w="1560" w:type="dxa"/>
            <w:vMerge/>
            <w:vAlign w:val="center"/>
          </w:tcPr>
          <w:p w14:paraId="5F835A2F" w14:textId="77777777" w:rsidR="008808A9" w:rsidRDefault="008808A9">
            <w:pPr>
              <w:tabs>
                <w:tab w:val="left" w:pos="993"/>
                <w:tab w:val="left" w:pos="1276"/>
              </w:tabs>
              <w:spacing w:after="0" w:line="240" w:lineRule="auto"/>
              <w:jc w:val="center"/>
            </w:pPr>
          </w:p>
        </w:tc>
        <w:tc>
          <w:tcPr>
            <w:tcW w:w="1787" w:type="dxa"/>
            <w:vAlign w:val="center"/>
          </w:tcPr>
          <w:p w14:paraId="4D279D2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бюджетная эффективность (Бэ), тыс. руб.</w:t>
            </w:r>
          </w:p>
        </w:tc>
        <w:tc>
          <w:tcPr>
            <w:tcW w:w="1640" w:type="dxa"/>
            <w:vAlign w:val="center"/>
          </w:tcPr>
          <w:p w14:paraId="03C3F5F3"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социальная эффективность (Сэ), тыс. руб.</w:t>
            </w:r>
          </w:p>
        </w:tc>
        <w:tc>
          <w:tcPr>
            <w:tcW w:w="1640" w:type="dxa"/>
            <w:vAlign w:val="center"/>
          </w:tcPr>
          <w:p w14:paraId="0FBF218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экономическая эффективность (</w:t>
            </w:r>
            <w:proofErr w:type="spellStart"/>
            <w:r>
              <w:rPr>
                <w:rFonts w:ascii="Times New Roman" w:hAnsi="Times New Roman"/>
              </w:rPr>
              <w:t>Ээ</w:t>
            </w:r>
            <w:proofErr w:type="spellEnd"/>
            <w:r>
              <w:rPr>
                <w:rFonts w:ascii="Times New Roman" w:hAnsi="Times New Roman"/>
              </w:rPr>
              <w:t>), тыс. руб.</w:t>
            </w:r>
          </w:p>
        </w:tc>
      </w:tr>
      <w:tr w:rsidR="008808A9" w14:paraId="335701D8" w14:textId="77777777">
        <w:tc>
          <w:tcPr>
            <w:tcW w:w="513" w:type="dxa"/>
            <w:vAlign w:val="center"/>
          </w:tcPr>
          <w:p w14:paraId="73C47D5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w:t>
            </w:r>
          </w:p>
        </w:tc>
        <w:tc>
          <w:tcPr>
            <w:tcW w:w="2430" w:type="dxa"/>
            <w:vAlign w:val="center"/>
          </w:tcPr>
          <w:p w14:paraId="540A34DF" w14:textId="77777777" w:rsidR="008808A9" w:rsidRDefault="007E265B">
            <w:pPr>
              <w:tabs>
                <w:tab w:val="left" w:pos="993"/>
                <w:tab w:val="left" w:pos="1276"/>
              </w:tabs>
              <w:spacing w:after="0" w:line="240" w:lineRule="auto"/>
              <w:jc w:val="both"/>
              <w:rPr>
                <w:rFonts w:ascii="Times New Roman" w:hAnsi="Times New Roman"/>
              </w:rPr>
            </w:pPr>
            <w:r>
              <w:rPr>
                <w:rFonts w:ascii="Times New Roman" w:hAnsi="Times New Roman"/>
              </w:rPr>
              <w:t xml:space="preserve">в размере 100 % от суммы, подлежащей зачислению в местный бюджет по всем </w:t>
            </w:r>
            <w:proofErr w:type="spellStart"/>
            <w:r>
              <w:rPr>
                <w:rFonts w:ascii="Times New Roman" w:hAnsi="Times New Roman"/>
              </w:rPr>
              <w:t>налогополучателям</w:t>
            </w:r>
            <w:proofErr w:type="spellEnd"/>
          </w:p>
        </w:tc>
        <w:tc>
          <w:tcPr>
            <w:tcW w:w="1560" w:type="dxa"/>
            <w:vAlign w:val="center"/>
          </w:tcPr>
          <w:p w14:paraId="269B31F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10 153,0</w:t>
            </w:r>
          </w:p>
        </w:tc>
        <w:tc>
          <w:tcPr>
            <w:tcW w:w="1787" w:type="dxa"/>
            <w:vAlign w:val="center"/>
          </w:tcPr>
          <w:p w14:paraId="2AD9B51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9 713,0</w:t>
            </w:r>
          </w:p>
        </w:tc>
        <w:tc>
          <w:tcPr>
            <w:tcW w:w="1640" w:type="dxa"/>
            <w:vAlign w:val="center"/>
          </w:tcPr>
          <w:p w14:paraId="7D0508B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0,00</w:t>
            </w:r>
          </w:p>
        </w:tc>
        <w:tc>
          <w:tcPr>
            <w:tcW w:w="1640" w:type="dxa"/>
            <w:vAlign w:val="center"/>
          </w:tcPr>
          <w:p w14:paraId="452B9098"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439,0</w:t>
            </w:r>
          </w:p>
        </w:tc>
      </w:tr>
      <w:tr w:rsidR="008808A9" w14:paraId="00ACE36A" w14:textId="77777777">
        <w:tc>
          <w:tcPr>
            <w:tcW w:w="513" w:type="dxa"/>
            <w:vAlign w:val="center"/>
          </w:tcPr>
          <w:p w14:paraId="2BEE812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2</w:t>
            </w:r>
          </w:p>
        </w:tc>
        <w:tc>
          <w:tcPr>
            <w:tcW w:w="2430" w:type="dxa"/>
            <w:vAlign w:val="center"/>
          </w:tcPr>
          <w:p w14:paraId="77DD8C28" w14:textId="77777777" w:rsidR="008808A9" w:rsidRDefault="007E265B">
            <w:pPr>
              <w:tabs>
                <w:tab w:val="left" w:pos="993"/>
                <w:tab w:val="left" w:pos="1276"/>
              </w:tabs>
              <w:spacing w:after="0" w:line="240" w:lineRule="auto"/>
              <w:jc w:val="both"/>
              <w:rPr>
                <w:rFonts w:ascii="Times New Roman" w:hAnsi="Times New Roman"/>
              </w:rPr>
            </w:pPr>
            <w:r>
              <w:rPr>
                <w:rFonts w:ascii="Times New Roman" w:hAnsi="Times New Roman"/>
              </w:rPr>
              <w:t>путем уменьшения налоговой базы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w:t>
            </w:r>
          </w:p>
        </w:tc>
        <w:tc>
          <w:tcPr>
            <w:tcW w:w="1560" w:type="dxa"/>
            <w:vAlign w:val="center"/>
          </w:tcPr>
          <w:p w14:paraId="0956D651"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w:t>
            </w:r>
          </w:p>
        </w:tc>
        <w:tc>
          <w:tcPr>
            <w:tcW w:w="1787" w:type="dxa"/>
            <w:vAlign w:val="center"/>
          </w:tcPr>
          <w:p w14:paraId="63689799"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640" w:type="dxa"/>
            <w:vAlign w:val="center"/>
          </w:tcPr>
          <w:p w14:paraId="3E8CAEEF"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w:t>
            </w:r>
          </w:p>
        </w:tc>
        <w:tc>
          <w:tcPr>
            <w:tcW w:w="1640" w:type="dxa"/>
            <w:vAlign w:val="center"/>
          </w:tcPr>
          <w:p w14:paraId="361FE54F"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r>
      <w:tr w:rsidR="008808A9" w14:paraId="523145C9" w14:textId="77777777">
        <w:tc>
          <w:tcPr>
            <w:tcW w:w="2943" w:type="dxa"/>
            <w:gridSpan w:val="2"/>
            <w:vAlign w:val="center"/>
          </w:tcPr>
          <w:p w14:paraId="039D1993"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lastRenderedPageBreak/>
              <w:t>ИТОГО</w:t>
            </w:r>
          </w:p>
        </w:tc>
        <w:tc>
          <w:tcPr>
            <w:tcW w:w="1560" w:type="dxa"/>
            <w:vAlign w:val="center"/>
          </w:tcPr>
          <w:p w14:paraId="3CEADB7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10 153,0</w:t>
            </w:r>
          </w:p>
        </w:tc>
        <w:tc>
          <w:tcPr>
            <w:tcW w:w="1787" w:type="dxa"/>
            <w:vAlign w:val="center"/>
          </w:tcPr>
          <w:p w14:paraId="18F353D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9 713,0</w:t>
            </w:r>
          </w:p>
        </w:tc>
        <w:tc>
          <w:tcPr>
            <w:tcW w:w="1640" w:type="dxa"/>
            <w:vAlign w:val="center"/>
          </w:tcPr>
          <w:p w14:paraId="49E50CC4"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w:t>
            </w:r>
          </w:p>
        </w:tc>
        <w:tc>
          <w:tcPr>
            <w:tcW w:w="1640" w:type="dxa"/>
            <w:vAlign w:val="center"/>
          </w:tcPr>
          <w:p w14:paraId="73279FF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439,0</w:t>
            </w:r>
          </w:p>
        </w:tc>
      </w:tr>
      <w:tr w:rsidR="008808A9" w14:paraId="1A9E6B29" w14:textId="77777777">
        <w:tc>
          <w:tcPr>
            <w:tcW w:w="2943" w:type="dxa"/>
            <w:gridSpan w:val="2"/>
            <w:vAlign w:val="center"/>
          </w:tcPr>
          <w:p w14:paraId="474F158C"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доля в общей сумме налоговых расходов (%)</w:t>
            </w:r>
          </w:p>
        </w:tc>
        <w:tc>
          <w:tcPr>
            <w:tcW w:w="1560" w:type="dxa"/>
            <w:vAlign w:val="center"/>
          </w:tcPr>
          <w:p w14:paraId="3FFA7A6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100</w:t>
            </w:r>
          </w:p>
        </w:tc>
        <w:tc>
          <w:tcPr>
            <w:tcW w:w="1787" w:type="dxa"/>
            <w:vAlign w:val="center"/>
          </w:tcPr>
          <w:p w14:paraId="07373D8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95,67</w:t>
            </w:r>
          </w:p>
        </w:tc>
        <w:tc>
          <w:tcPr>
            <w:tcW w:w="1640" w:type="dxa"/>
            <w:vAlign w:val="center"/>
          </w:tcPr>
          <w:p w14:paraId="6D412C8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 xml:space="preserve">0,0 (расчетный 0,01) </w:t>
            </w:r>
          </w:p>
        </w:tc>
        <w:tc>
          <w:tcPr>
            <w:tcW w:w="1640" w:type="dxa"/>
            <w:vAlign w:val="center"/>
          </w:tcPr>
          <w:p w14:paraId="78561CD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4,33</w:t>
            </w:r>
          </w:p>
        </w:tc>
      </w:tr>
      <w:tr w:rsidR="008808A9" w14:paraId="06C2CE99" w14:textId="77777777">
        <w:tc>
          <w:tcPr>
            <w:tcW w:w="2943" w:type="dxa"/>
            <w:gridSpan w:val="2"/>
            <w:vAlign w:val="center"/>
          </w:tcPr>
          <w:p w14:paraId="4A81B6C5"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 xml:space="preserve">количество </w:t>
            </w:r>
            <w:proofErr w:type="spellStart"/>
            <w:r>
              <w:rPr>
                <w:rFonts w:ascii="Times New Roman" w:hAnsi="Times New Roman"/>
              </w:rPr>
              <w:t>льготополучателей</w:t>
            </w:r>
            <w:proofErr w:type="spellEnd"/>
            <w:r>
              <w:rPr>
                <w:rFonts w:ascii="Times New Roman" w:hAnsi="Times New Roman"/>
              </w:rPr>
              <w:t xml:space="preserve"> </w:t>
            </w:r>
          </w:p>
        </w:tc>
        <w:tc>
          <w:tcPr>
            <w:tcW w:w="1560" w:type="dxa"/>
            <w:vAlign w:val="center"/>
          </w:tcPr>
          <w:p w14:paraId="6D4D8A37"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40</w:t>
            </w:r>
          </w:p>
        </w:tc>
        <w:tc>
          <w:tcPr>
            <w:tcW w:w="1787" w:type="dxa"/>
            <w:vAlign w:val="center"/>
          </w:tcPr>
          <w:p w14:paraId="52BC5A56"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16</w:t>
            </w:r>
          </w:p>
        </w:tc>
        <w:tc>
          <w:tcPr>
            <w:tcW w:w="1640" w:type="dxa"/>
            <w:vAlign w:val="center"/>
          </w:tcPr>
          <w:p w14:paraId="1EE286E9"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22</w:t>
            </w:r>
          </w:p>
        </w:tc>
        <w:tc>
          <w:tcPr>
            <w:tcW w:w="1640" w:type="dxa"/>
            <w:vAlign w:val="center"/>
          </w:tcPr>
          <w:p w14:paraId="735E612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2</w:t>
            </w:r>
          </w:p>
        </w:tc>
      </w:tr>
    </w:tbl>
    <w:p w14:paraId="7A7C6F90" w14:textId="77777777" w:rsidR="008808A9" w:rsidRDefault="008808A9">
      <w:pPr>
        <w:tabs>
          <w:tab w:val="left" w:pos="0"/>
          <w:tab w:val="left" w:pos="993"/>
        </w:tabs>
        <w:spacing w:after="0" w:line="240" w:lineRule="auto"/>
        <w:ind w:firstLine="705"/>
        <w:jc w:val="both"/>
        <w:rPr>
          <w:rFonts w:ascii="Times New Roman" w:hAnsi="Times New Roman"/>
        </w:rPr>
      </w:pPr>
    </w:p>
    <w:p w14:paraId="12D0D90F" w14:textId="77777777" w:rsidR="008808A9" w:rsidRDefault="007E265B">
      <w:pPr>
        <w:numPr>
          <w:ilvl w:val="0"/>
          <w:numId w:val="22"/>
        </w:numPr>
        <w:spacing w:after="0" w:line="240" w:lineRule="auto"/>
        <w:ind w:hanging="1069"/>
        <w:jc w:val="center"/>
        <w:rPr>
          <w:rFonts w:ascii="Times New Roman" w:hAnsi="Times New Roman"/>
          <w:b/>
          <w:sz w:val="26"/>
          <w:szCs w:val="26"/>
        </w:rPr>
      </w:pPr>
      <w:r>
        <w:rPr>
          <w:rFonts w:ascii="Times New Roman" w:hAnsi="Times New Roman"/>
          <w:b/>
          <w:sz w:val="26"/>
          <w:szCs w:val="26"/>
        </w:rPr>
        <w:t>Оценка эффективности налоговых расходов по налогу на имущество физических лиц</w:t>
      </w:r>
    </w:p>
    <w:p w14:paraId="7123BDBB" w14:textId="77777777" w:rsidR="008808A9" w:rsidRDefault="008808A9">
      <w:pPr>
        <w:spacing w:after="0" w:line="240" w:lineRule="auto"/>
        <w:rPr>
          <w:rFonts w:ascii="Times New Roman" w:hAnsi="Times New Roman"/>
          <w:b/>
          <w:sz w:val="26"/>
          <w:szCs w:val="26"/>
        </w:rPr>
      </w:pPr>
    </w:p>
    <w:p w14:paraId="0332B25D"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решением Думы №101 налоговый расход предоставлен в виде пониженной налоговой ставки по налогу на имущество физических лиц в отношении отдельной категории налогоплательщиков, к которым отнесены 2 налоговых расхода (стимулирующие налоговые расходы).</w:t>
      </w:r>
    </w:p>
    <w:p w14:paraId="4AF13DFA" w14:textId="77777777" w:rsidR="008808A9" w:rsidRDefault="007E265B">
      <w:pPr>
        <w:numPr>
          <w:ilvl w:val="0"/>
          <w:numId w:val="26"/>
        </w:numPr>
        <w:tabs>
          <w:tab w:val="left" w:pos="0"/>
          <w:tab w:val="left" w:pos="993"/>
        </w:tabs>
        <w:spacing w:after="0" w:line="240" w:lineRule="auto"/>
        <w:ind w:left="0" w:firstLine="705"/>
        <w:jc w:val="both"/>
        <w:rPr>
          <w:rFonts w:ascii="Times New Roman" w:hAnsi="Times New Roman"/>
          <w:sz w:val="26"/>
          <w:szCs w:val="26"/>
        </w:rPr>
      </w:pPr>
      <w:r>
        <w:rPr>
          <w:rFonts w:ascii="Times New Roman" w:hAnsi="Times New Roman"/>
          <w:sz w:val="26"/>
          <w:szCs w:val="26"/>
        </w:rPr>
        <w:t>Оценка целесообразности налоговых расходов:</w:t>
      </w:r>
    </w:p>
    <w:p w14:paraId="23E36F66" w14:textId="77777777" w:rsidR="008808A9" w:rsidRDefault="007E265B">
      <w:pPr>
        <w:tabs>
          <w:tab w:val="left" w:pos="0"/>
          <w:tab w:val="left" w:pos="993"/>
        </w:tabs>
        <w:spacing w:after="0" w:line="240" w:lineRule="auto"/>
        <w:ind w:firstLine="705"/>
        <w:jc w:val="both"/>
        <w:rPr>
          <w:rFonts w:ascii="Times New Roman" w:hAnsi="Times New Roman"/>
          <w:sz w:val="26"/>
          <w:szCs w:val="26"/>
        </w:rPr>
      </w:pPr>
      <w:r>
        <w:rPr>
          <w:rFonts w:ascii="Times New Roman" w:hAnsi="Times New Roman"/>
          <w:sz w:val="26"/>
          <w:szCs w:val="26"/>
        </w:rPr>
        <w:t>а) согласно строке 2 раздела 1 Сводного отчета целям муниципальных программ (подпрограмм, основных направлений) и (или) целям социально – экономической политики города Покачи, не относящимся к муниципальным программам, соответствуют 2 налоговых расхода.</w:t>
      </w:r>
    </w:p>
    <w:p w14:paraId="673562C9" w14:textId="77777777" w:rsidR="008808A9" w:rsidRDefault="007E265B">
      <w:pPr>
        <w:tabs>
          <w:tab w:val="left" w:pos="0"/>
          <w:tab w:val="left" w:pos="993"/>
        </w:tabs>
        <w:spacing w:after="0" w:line="240" w:lineRule="auto"/>
        <w:ind w:firstLine="705"/>
        <w:jc w:val="both"/>
        <w:rPr>
          <w:rFonts w:ascii="Times New Roman" w:hAnsi="Times New Roman"/>
          <w:sz w:val="26"/>
          <w:szCs w:val="26"/>
        </w:rPr>
      </w:pPr>
      <w:r>
        <w:rPr>
          <w:rFonts w:ascii="Times New Roman" w:hAnsi="Times New Roman"/>
          <w:sz w:val="26"/>
          <w:szCs w:val="26"/>
        </w:rPr>
        <w:t>б) согласно строке 3 раздела 1 Сводного отчета востребованным является 1 налоговый расход, не востребованным – 1 налоговый расход.</w:t>
      </w:r>
    </w:p>
    <w:p w14:paraId="061BA4D8"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2) Оценка результативности налоговых расходов: показатели результативности определены в строках 3, 4 и 5 раздела 2 Сводного отчета. Распределение налоговых расходов по показателям эффективности отражено в таблице 4.</w:t>
      </w:r>
    </w:p>
    <w:p w14:paraId="6D8FB48E" w14:textId="77777777" w:rsidR="008808A9" w:rsidRDefault="007E265B">
      <w:pPr>
        <w:tabs>
          <w:tab w:val="left" w:pos="993"/>
          <w:tab w:val="left" w:pos="1276"/>
        </w:tabs>
        <w:spacing w:after="0" w:line="240" w:lineRule="auto"/>
        <w:contextualSpacing/>
        <w:jc w:val="right"/>
        <w:rPr>
          <w:rFonts w:ascii="Times New Roman" w:hAnsi="Times New Roman"/>
          <w:sz w:val="26"/>
          <w:szCs w:val="26"/>
        </w:rPr>
      </w:pPr>
      <w:r>
        <w:rPr>
          <w:rFonts w:ascii="Times New Roman" w:hAnsi="Times New Roman"/>
          <w:sz w:val="26"/>
          <w:szCs w:val="26"/>
        </w:rPr>
        <w:t>Таблица 4</w:t>
      </w:r>
    </w:p>
    <w:p w14:paraId="3D0E8D5E" w14:textId="77777777" w:rsidR="008808A9" w:rsidRDefault="007E265B">
      <w:pPr>
        <w:spacing w:after="0" w:line="240" w:lineRule="auto"/>
        <w:ind w:firstLine="709"/>
        <w:jc w:val="both"/>
        <w:rPr>
          <w:rFonts w:ascii="Times New Roman" w:hAnsi="Times New Roman"/>
          <w:sz w:val="26"/>
          <w:szCs w:val="26"/>
        </w:rPr>
      </w:pPr>
      <w:r>
        <w:rPr>
          <w:rFonts w:ascii="Times New Roman" w:hAnsi="Times New Roman"/>
          <w:sz w:val="26"/>
          <w:szCs w:val="26"/>
        </w:rPr>
        <w:t>Распределение налоговых расходов по критериям результативности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620"/>
        <w:gridCol w:w="1517"/>
        <w:gridCol w:w="1640"/>
        <w:gridCol w:w="1640"/>
        <w:gridCol w:w="1640"/>
      </w:tblGrid>
      <w:tr w:rsidR="008808A9" w14:paraId="6BD8125D" w14:textId="77777777">
        <w:tc>
          <w:tcPr>
            <w:tcW w:w="459" w:type="dxa"/>
            <w:vMerge w:val="restart"/>
            <w:vAlign w:val="center"/>
          </w:tcPr>
          <w:p w14:paraId="72522AA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 п/п</w:t>
            </w:r>
          </w:p>
        </w:tc>
        <w:tc>
          <w:tcPr>
            <w:tcW w:w="2782" w:type="dxa"/>
            <w:vMerge w:val="restart"/>
            <w:vAlign w:val="center"/>
          </w:tcPr>
          <w:p w14:paraId="553A80B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Наименование налогового расхода</w:t>
            </w:r>
          </w:p>
        </w:tc>
        <w:tc>
          <w:tcPr>
            <w:tcW w:w="1589" w:type="dxa"/>
            <w:vMerge w:val="restart"/>
            <w:vAlign w:val="center"/>
          </w:tcPr>
          <w:p w14:paraId="40699E1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Объем налоговых расходов всего, тыс. руб.</w:t>
            </w:r>
          </w:p>
        </w:tc>
        <w:tc>
          <w:tcPr>
            <w:tcW w:w="4740" w:type="dxa"/>
            <w:gridSpan w:val="3"/>
            <w:vAlign w:val="center"/>
          </w:tcPr>
          <w:p w14:paraId="2EE39501"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В том числе по показателям эффективности, тыс. руб.</w:t>
            </w:r>
          </w:p>
        </w:tc>
      </w:tr>
      <w:tr w:rsidR="008808A9" w14:paraId="44CA33E6" w14:textId="77777777">
        <w:tc>
          <w:tcPr>
            <w:tcW w:w="459" w:type="dxa"/>
            <w:vMerge/>
            <w:vAlign w:val="center"/>
          </w:tcPr>
          <w:p w14:paraId="5B45732B" w14:textId="77777777" w:rsidR="008808A9" w:rsidRDefault="008808A9">
            <w:pPr>
              <w:tabs>
                <w:tab w:val="left" w:pos="993"/>
                <w:tab w:val="left" w:pos="1276"/>
              </w:tabs>
              <w:spacing w:after="0" w:line="240" w:lineRule="auto"/>
              <w:jc w:val="center"/>
              <w:rPr>
                <w:rFonts w:ascii="Times New Roman" w:hAnsi="Times New Roman"/>
              </w:rPr>
            </w:pPr>
          </w:p>
        </w:tc>
        <w:tc>
          <w:tcPr>
            <w:tcW w:w="2782" w:type="dxa"/>
            <w:vMerge/>
            <w:vAlign w:val="center"/>
          </w:tcPr>
          <w:p w14:paraId="12601C5B" w14:textId="77777777" w:rsidR="008808A9" w:rsidRDefault="008808A9">
            <w:pPr>
              <w:tabs>
                <w:tab w:val="left" w:pos="993"/>
                <w:tab w:val="left" w:pos="1276"/>
              </w:tabs>
              <w:spacing w:after="0" w:line="240" w:lineRule="auto"/>
              <w:jc w:val="center"/>
              <w:rPr>
                <w:rFonts w:ascii="Times New Roman" w:hAnsi="Times New Roman"/>
              </w:rPr>
            </w:pPr>
          </w:p>
        </w:tc>
        <w:tc>
          <w:tcPr>
            <w:tcW w:w="1589" w:type="dxa"/>
            <w:vMerge/>
            <w:vAlign w:val="center"/>
          </w:tcPr>
          <w:p w14:paraId="0C2C7979" w14:textId="77777777" w:rsidR="008808A9" w:rsidRDefault="008808A9">
            <w:pPr>
              <w:tabs>
                <w:tab w:val="left" w:pos="993"/>
                <w:tab w:val="left" w:pos="1276"/>
              </w:tabs>
              <w:spacing w:after="0" w:line="240" w:lineRule="auto"/>
              <w:jc w:val="center"/>
              <w:rPr>
                <w:rFonts w:ascii="Times New Roman" w:hAnsi="Times New Roman"/>
              </w:rPr>
            </w:pPr>
          </w:p>
        </w:tc>
        <w:tc>
          <w:tcPr>
            <w:tcW w:w="1580" w:type="dxa"/>
            <w:vAlign w:val="center"/>
          </w:tcPr>
          <w:p w14:paraId="213CC318"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бюджетная эффективность (Бэ), тыс. руб.</w:t>
            </w:r>
          </w:p>
        </w:tc>
        <w:tc>
          <w:tcPr>
            <w:tcW w:w="1580" w:type="dxa"/>
            <w:vAlign w:val="center"/>
          </w:tcPr>
          <w:p w14:paraId="331522A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социальная эффективность (Сэ), тыс. руб.</w:t>
            </w:r>
          </w:p>
        </w:tc>
        <w:tc>
          <w:tcPr>
            <w:tcW w:w="1580" w:type="dxa"/>
            <w:vAlign w:val="center"/>
          </w:tcPr>
          <w:p w14:paraId="4CDFE7B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экономическая эффективность (</w:t>
            </w:r>
            <w:proofErr w:type="spellStart"/>
            <w:r>
              <w:rPr>
                <w:rFonts w:ascii="Times New Roman" w:hAnsi="Times New Roman"/>
              </w:rPr>
              <w:t>Ээ</w:t>
            </w:r>
            <w:proofErr w:type="spellEnd"/>
            <w:r>
              <w:rPr>
                <w:rFonts w:ascii="Times New Roman" w:hAnsi="Times New Roman"/>
              </w:rPr>
              <w:t>), тыс. руб.</w:t>
            </w:r>
          </w:p>
        </w:tc>
      </w:tr>
      <w:tr w:rsidR="008808A9" w14:paraId="3BF99CC3" w14:textId="77777777">
        <w:tc>
          <w:tcPr>
            <w:tcW w:w="459" w:type="dxa"/>
            <w:vAlign w:val="center"/>
          </w:tcPr>
          <w:p w14:paraId="1C35CA29"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w:t>
            </w:r>
          </w:p>
        </w:tc>
        <w:tc>
          <w:tcPr>
            <w:tcW w:w="2782" w:type="dxa"/>
            <w:vAlign w:val="center"/>
          </w:tcPr>
          <w:p w14:paraId="569944EF" w14:textId="77777777" w:rsidR="008808A9" w:rsidRDefault="007E265B">
            <w:pPr>
              <w:tabs>
                <w:tab w:val="left" w:pos="993"/>
                <w:tab w:val="left" w:pos="1276"/>
              </w:tabs>
              <w:spacing w:after="0" w:line="240" w:lineRule="auto"/>
              <w:jc w:val="both"/>
              <w:rPr>
                <w:rFonts w:ascii="Times New Roman" w:hAnsi="Times New Roman"/>
              </w:rPr>
            </w:pPr>
            <w:r>
              <w:rPr>
                <w:rFonts w:ascii="Times New Roman" w:hAnsi="Times New Roman"/>
              </w:rPr>
              <w:t>в отношении объектов налогообложения, включенных в пункт 2 части 2 статьи 406 Налогового кодекса Российской Федерации</w:t>
            </w:r>
          </w:p>
        </w:tc>
        <w:tc>
          <w:tcPr>
            <w:tcW w:w="1589" w:type="dxa"/>
            <w:vAlign w:val="center"/>
          </w:tcPr>
          <w:p w14:paraId="50F66DF3"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7 814,0</w:t>
            </w:r>
          </w:p>
        </w:tc>
        <w:tc>
          <w:tcPr>
            <w:tcW w:w="1580" w:type="dxa"/>
            <w:vAlign w:val="center"/>
          </w:tcPr>
          <w:p w14:paraId="18E4D70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1E1AC40C"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03DFCE4A"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7 814,0</w:t>
            </w:r>
          </w:p>
        </w:tc>
      </w:tr>
      <w:tr w:rsidR="008808A9" w14:paraId="56F923E9" w14:textId="77777777">
        <w:tc>
          <w:tcPr>
            <w:tcW w:w="3241" w:type="dxa"/>
            <w:gridSpan w:val="2"/>
            <w:vAlign w:val="center"/>
          </w:tcPr>
          <w:p w14:paraId="71FFC14C"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ИТОГО</w:t>
            </w:r>
          </w:p>
        </w:tc>
        <w:tc>
          <w:tcPr>
            <w:tcW w:w="1589" w:type="dxa"/>
            <w:vAlign w:val="center"/>
          </w:tcPr>
          <w:p w14:paraId="7BA7865A"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7 814,0</w:t>
            </w:r>
          </w:p>
        </w:tc>
        <w:tc>
          <w:tcPr>
            <w:tcW w:w="1580" w:type="dxa"/>
            <w:vAlign w:val="center"/>
          </w:tcPr>
          <w:p w14:paraId="64DA33B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21FFBC0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6ADDB86D"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7 814,0</w:t>
            </w:r>
          </w:p>
        </w:tc>
      </w:tr>
      <w:tr w:rsidR="008808A9" w14:paraId="18933FC9" w14:textId="77777777">
        <w:tc>
          <w:tcPr>
            <w:tcW w:w="3241" w:type="dxa"/>
            <w:gridSpan w:val="2"/>
            <w:vAlign w:val="center"/>
          </w:tcPr>
          <w:p w14:paraId="2EE3744B"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доля в общей сумме налоговых расходов (%)</w:t>
            </w:r>
          </w:p>
        </w:tc>
        <w:tc>
          <w:tcPr>
            <w:tcW w:w="1589" w:type="dxa"/>
            <w:vAlign w:val="center"/>
          </w:tcPr>
          <w:p w14:paraId="66F1222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100</w:t>
            </w:r>
          </w:p>
        </w:tc>
        <w:tc>
          <w:tcPr>
            <w:tcW w:w="1580" w:type="dxa"/>
            <w:vAlign w:val="center"/>
          </w:tcPr>
          <w:p w14:paraId="4BB757B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0,0</w:t>
            </w:r>
          </w:p>
        </w:tc>
        <w:tc>
          <w:tcPr>
            <w:tcW w:w="1580" w:type="dxa"/>
            <w:vAlign w:val="center"/>
          </w:tcPr>
          <w:p w14:paraId="53AD718E"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 xml:space="preserve">0,0 </w:t>
            </w:r>
          </w:p>
        </w:tc>
        <w:tc>
          <w:tcPr>
            <w:tcW w:w="1580" w:type="dxa"/>
            <w:vAlign w:val="center"/>
          </w:tcPr>
          <w:p w14:paraId="3FEA3F8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100</w:t>
            </w:r>
          </w:p>
        </w:tc>
      </w:tr>
      <w:tr w:rsidR="008808A9" w14:paraId="61EFA1D0" w14:textId="77777777">
        <w:tc>
          <w:tcPr>
            <w:tcW w:w="3241" w:type="dxa"/>
            <w:gridSpan w:val="2"/>
            <w:vAlign w:val="center"/>
          </w:tcPr>
          <w:p w14:paraId="6402C886" w14:textId="77777777" w:rsidR="008808A9" w:rsidRDefault="007E265B">
            <w:pPr>
              <w:tabs>
                <w:tab w:val="left" w:pos="993"/>
                <w:tab w:val="left" w:pos="1276"/>
              </w:tabs>
              <w:spacing w:after="0" w:line="240" w:lineRule="auto"/>
              <w:jc w:val="right"/>
              <w:rPr>
                <w:rFonts w:ascii="Times New Roman" w:hAnsi="Times New Roman"/>
              </w:rPr>
            </w:pPr>
            <w:r>
              <w:rPr>
                <w:rFonts w:ascii="Times New Roman" w:hAnsi="Times New Roman"/>
              </w:rPr>
              <w:t xml:space="preserve">количество </w:t>
            </w:r>
            <w:proofErr w:type="spellStart"/>
            <w:r>
              <w:rPr>
                <w:rFonts w:ascii="Times New Roman" w:hAnsi="Times New Roman"/>
              </w:rPr>
              <w:t>льготополучателей</w:t>
            </w:r>
            <w:proofErr w:type="spellEnd"/>
            <w:r>
              <w:rPr>
                <w:rFonts w:ascii="Times New Roman" w:hAnsi="Times New Roman"/>
              </w:rPr>
              <w:t xml:space="preserve"> </w:t>
            </w:r>
          </w:p>
        </w:tc>
        <w:tc>
          <w:tcPr>
            <w:tcW w:w="1589" w:type="dxa"/>
            <w:vAlign w:val="center"/>
          </w:tcPr>
          <w:p w14:paraId="59D3B9F5"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87</w:t>
            </w:r>
          </w:p>
        </w:tc>
        <w:tc>
          <w:tcPr>
            <w:tcW w:w="1580" w:type="dxa"/>
            <w:vAlign w:val="center"/>
          </w:tcPr>
          <w:p w14:paraId="2A91E0D2"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w:t>
            </w:r>
          </w:p>
        </w:tc>
        <w:tc>
          <w:tcPr>
            <w:tcW w:w="1580" w:type="dxa"/>
            <w:vAlign w:val="center"/>
          </w:tcPr>
          <w:p w14:paraId="396A9296"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0</w:t>
            </w:r>
          </w:p>
        </w:tc>
        <w:tc>
          <w:tcPr>
            <w:tcW w:w="1580" w:type="dxa"/>
            <w:vAlign w:val="center"/>
          </w:tcPr>
          <w:p w14:paraId="4886441B" w14:textId="77777777" w:rsidR="008808A9" w:rsidRDefault="007E265B">
            <w:pPr>
              <w:tabs>
                <w:tab w:val="left" w:pos="993"/>
                <w:tab w:val="left" w:pos="1276"/>
              </w:tabs>
              <w:spacing w:after="0" w:line="240" w:lineRule="auto"/>
              <w:jc w:val="center"/>
              <w:rPr>
                <w:rFonts w:ascii="Times New Roman" w:hAnsi="Times New Roman"/>
              </w:rPr>
            </w:pPr>
            <w:r>
              <w:rPr>
                <w:rFonts w:ascii="Times New Roman" w:hAnsi="Times New Roman"/>
              </w:rPr>
              <w:t>87</w:t>
            </w:r>
          </w:p>
        </w:tc>
      </w:tr>
    </w:tbl>
    <w:p w14:paraId="411F98E1" w14:textId="77777777" w:rsidR="008808A9" w:rsidRDefault="008808A9">
      <w:pPr>
        <w:shd w:val="clear" w:color="auto" w:fill="FFFFFF"/>
        <w:spacing w:after="0" w:line="240" w:lineRule="auto"/>
        <w:jc w:val="center"/>
        <w:rPr>
          <w:rFonts w:ascii="Times New Roman" w:hAnsi="Times New Roman"/>
          <w:b/>
          <w:sz w:val="24"/>
          <w:szCs w:val="24"/>
        </w:rPr>
      </w:pPr>
    </w:p>
    <w:p w14:paraId="7438D44A" w14:textId="77777777" w:rsidR="008808A9" w:rsidRDefault="007E265B">
      <w:pPr>
        <w:shd w:val="clear" w:color="auto" w:fill="FFFFFF"/>
        <w:spacing w:after="0" w:line="240" w:lineRule="auto"/>
        <w:jc w:val="center"/>
        <w:rPr>
          <w:rFonts w:ascii="Times New Roman" w:hAnsi="Times New Roman"/>
          <w:b/>
          <w:sz w:val="26"/>
          <w:szCs w:val="26"/>
        </w:rPr>
      </w:pPr>
      <w:r>
        <w:rPr>
          <w:rFonts w:ascii="Times New Roman" w:hAnsi="Times New Roman"/>
          <w:b/>
          <w:sz w:val="26"/>
          <w:szCs w:val="26"/>
        </w:rPr>
        <w:t>Выводы и предложения по результатам оценки эффективности налоговых расходов</w:t>
      </w:r>
    </w:p>
    <w:p w14:paraId="433511F2" w14:textId="77777777" w:rsidR="008808A9" w:rsidRDefault="007E265B">
      <w:pPr>
        <w:numPr>
          <w:ilvl w:val="0"/>
          <w:numId w:val="30"/>
        </w:numPr>
        <w:shd w:val="clear" w:color="auto" w:fill="FFFFFF"/>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По итогам оценки эффективности налоговых расходов, отраженных в Сводном отчете установлено, что поддержкой в виде налоговых расходов воспользовались 127 налогоплательщиков, относящихся к шести льготным категориям налогоплательщиков. </w:t>
      </w:r>
    </w:p>
    <w:p w14:paraId="65FE3C84" w14:textId="77777777" w:rsidR="008808A9" w:rsidRDefault="007E265B">
      <w:pPr>
        <w:numPr>
          <w:ilvl w:val="0"/>
          <w:numId w:val="30"/>
        </w:numPr>
        <w:shd w:val="clear" w:color="auto" w:fill="FFFFFF"/>
        <w:tabs>
          <w:tab w:val="left" w:pos="993"/>
        </w:tabs>
        <w:spacing w:after="0" w:line="240" w:lineRule="auto"/>
        <w:ind w:left="0" w:firstLine="709"/>
        <w:jc w:val="both"/>
        <w:rPr>
          <w:rFonts w:ascii="Times New Roman" w:hAnsi="Times New Roman"/>
          <w:sz w:val="26"/>
          <w:szCs w:val="26"/>
        </w:rPr>
      </w:pPr>
      <w:r>
        <w:rPr>
          <w:rFonts w:ascii="Times New Roman" w:hAnsi="Times New Roman"/>
          <w:sz w:val="26"/>
          <w:szCs w:val="26"/>
        </w:rPr>
        <w:t>Критериям целесообразности и результативности соответствует шесть налоговых расходов: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685"/>
        <w:gridCol w:w="3969"/>
        <w:gridCol w:w="1382"/>
      </w:tblGrid>
      <w:tr w:rsidR="008808A9" w14:paraId="074387C0" w14:textId="77777777">
        <w:tc>
          <w:tcPr>
            <w:tcW w:w="534" w:type="dxa"/>
            <w:vAlign w:val="center"/>
          </w:tcPr>
          <w:p w14:paraId="6564785B" w14:textId="77777777" w:rsidR="008808A9" w:rsidRDefault="007E265B">
            <w:pPr>
              <w:spacing w:after="0" w:line="240" w:lineRule="auto"/>
              <w:jc w:val="center"/>
              <w:rPr>
                <w:rFonts w:ascii="Times New Roman" w:hAnsi="Times New Roman"/>
              </w:rPr>
            </w:pPr>
            <w:r>
              <w:rPr>
                <w:rFonts w:ascii="Times New Roman" w:hAnsi="Times New Roman"/>
              </w:rPr>
              <w:t>№</w:t>
            </w:r>
          </w:p>
          <w:p w14:paraId="5A6A242F" w14:textId="77777777" w:rsidR="008808A9" w:rsidRDefault="007E265B">
            <w:pPr>
              <w:spacing w:after="0" w:line="240" w:lineRule="auto"/>
              <w:jc w:val="center"/>
              <w:rPr>
                <w:rFonts w:ascii="Times New Roman" w:hAnsi="Times New Roman"/>
              </w:rPr>
            </w:pPr>
            <w:r>
              <w:rPr>
                <w:rFonts w:ascii="Times New Roman" w:hAnsi="Times New Roman"/>
              </w:rPr>
              <w:t>п/п</w:t>
            </w:r>
          </w:p>
        </w:tc>
        <w:tc>
          <w:tcPr>
            <w:tcW w:w="3685" w:type="dxa"/>
            <w:vAlign w:val="center"/>
          </w:tcPr>
          <w:p w14:paraId="34FAF2D8" w14:textId="77777777" w:rsidR="008808A9" w:rsidRDefault="007E265B">
            <w:pPr>
              <w:spacing w:after="0" w:line="240" w:lineRule="auto"/>
              <w:jc w:val="center"/>
              <w:rPr>
                <w:rFonts w:ascii="Times New Roman" w:hAnsi="Times New Roman"/>
              </w:rPr>
            </w:pPr>
            <w:r>
              <w:rPr>
                <w:rFonts w:ascii="Times New Roman" w:hAnsi="Times New Roman"/>
              </w:rPr>
              <w:t>Налоговые льготы, пониженные налоговые ставок и иных преференции по налогам</w:t>
            </w:r>
          </w:p>
        </w:tc>
        <w:tc>
          <w:tcPr>
            <w:tcW w:w="3969" w:type="dxa"/>
            <w:vAlign w:val="center"/>
          </w:tcPr>
          <w:p w14:paraId="1A432528" w14:textId="77777777" w:rsidR="008808A9" w:rsidRDefault="007E265B">
            <w:pPr>
              <w:spacing w:after="0" w:line="240" w:lineRule="auto"/>
              <w:jc w:val="center"/>
              <w:rPr>
                <w:rFonts w:ascii="Times New Roman" w:hAnsi="Times New Roman"/>
              </w:rPr>
            </w:pPr>
            <w:r>
              <w:rPr>
                <w:rFonts w:ascii="Times New Roman" w:hAnsi="Times New Roman"/>
              </w:rPr>
              <w:t>Результаты оценки целесообразности и результативности</w:t>
            </w:r>
          </w:p>
        </w:tc>
        <w:tc>
          <w:tcPr>
            <w:tcW w:w="1382" w:type="dxa"/>
            <w:vAlign w:val="center"/>
          </w:tcPr>
          <w:p w14:paraId="1CF53D76" w14:textId="77777777" w:rsidR="008808A9" w:rsidRDefault="007E265B">
            <w:pPr>
              <w:spacing w:after="0" w:line="240" w:lineRule="auto"/>
              <w:jc w:val="center"/>
              <w:rPr>
                <w:rFonts w:ascii="Times New Roman" w:hAnsi="Times New Roman"/>
              </w:rPr>
            </w:pPr>
            <w:r>
              <w:rPr>
                <w:rFonts w:ascii="Times New Roman" w:hAnsi="Times New Roman"/>
              </w:rPr>
              <w:t>Сумма налогового расхода (тыс. руб.)</w:t>
            </w:r>
          </w:p>
        </w:tc>
      </w:tr>
      <w:tr w:rsidR="008808A9" w14:paraId="2BDC09F7" w14:textId="77777777">
        <w:tc>
          <w:tcPr>
            <w:tcW w:w="534" w:type="dxa"/>
          </w:tcPr>
          <w:p w14:paraId="44BB86D9" w14:textId="77777777" w:rsidR="008808A9" w:rsidRDefault="007E265B">
            <w:pPr>
              <w:spacing w:after="0" w:line="240" w:lineRule="auto"/>
              <w:jc w:val="both"/>
              <w:rPr>
                <w:rFonts w:ascii="Times New Roman" w:hAnsi="Times New Roman"/>
              </w:rPr>
            </w:pPr>
            <w:r>
              <w:rPr>
                <w:rFonts w:ascii="Times New Roman" w:hAnsi="Times New Roman"/>
              </w:rPr>
              <w:lastRenderedPageBreak/>
              <w:t>1</w:t>
            </w:r>
          </w:p>
        </w:tc>
        <w:tc>
          <w:tcPr>
            <w:tcW w:w="3685" w:type="dxa"/>
          </w:tcPr>
          <w:p w14:paraId="69311237"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образовательные организации города, осуществляющие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осуществляющим предоставление услуг дополнительного образования</w:t>
            </w:r>
          </w:p>
        </w:tc>
        <w:tc>
          <w:tcPr>
            <w:tcW w:w="3969" w:type="dxa"/>
          </w:tcPr>
          <w:p w14:paraId="1A94AA97"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части 2 статьи 22 главы 5 раздела 2 концентрации ресурсов на приоритетных направлениях развития города путем обеспечения сбалансированности и устойчивости муниципального бюджета, и востребован: льготу в размере 100% применяют девять налогоплательщиков. Показатель бюджетной эффективности, согласно подпункту 1 пункта 6 статьи 3 Порядка должен быть&gt; 0. Бюджетная эффективность данного налога составляет 1,0, следовательно, налоговый расход является эффективным и рекомендуется к дальнейшему применению</w:t>
            </w:r>
          </w:p>
        </w:tc>
        <w:tc>
          <w:tcPr>
            <w:tcW w:w="1382" w:type="dxa"/>
            <w:vAlign w:val="center"/>
          </w:tcPr>
          <w:p w14:paraId="546117D4" w14:textId="77777777" w:rsidR="008808A9" w:rsidRDefault="007E265B">
            <w:pPr>
              <w:spacing w:after="0" w:line="240" w:lineRule="auto"/>
              <w:jc w:val="center"/>
              <w:rPr>
                <w:rFonts w:ascii="Times New Roman" w:hAnsi="Times New Roman"/>
              </w:rPr>
            </w:pPr>
            <w:r>
              <w:rPr>
                <w:rFonts w:ascii="Times New Roman" w:hAnsi="Times New Roman"/>
              </w:rPr>
              <w:t>2 916,0</w:t>
            </w:r>
          </w:p>
        </w:tc>
      </w:tr>
      <w:tr w:rsidR="008808A9" w14:paraId="3F3E2982" w14:textId="77777777">
        <w:tc>
          <w:tcPr>
            <w:tcW w:w="534" w:type="dxa"/>
          </w:tcPr>
          <w:p w14:paraId="33771C6D" w14:textId="77777777" w:rsidR="008808A9" w:rsidRDefault="007E265B">
            <w:pPr>
              <w:spacing w:after="0" w:line="240" w:lineRule="auto"/>
              <w:jc w:val="both"/>
              <w:rPr>
                <w:rFonts w:ascii="Times New Roman" w:hAnsi="Times New Roman"/>
              </w:rPr>
            </w:pPr>
            <w:r>
              <w:rPr>
                <w:rFonts w:ascii="Times New Roman" w:hAnsi="Times New Roman"/>
              </w:rPr>
              <w:t>2</w:t>
            </w:r>
          </w:p>
        </w:tc>
        <w:tc>
          <w:tcPr>
            <w:tcW w:w="3685" w:type="dxa"/>
          </w:tcPr>
          <w:p w14:paraId="7B8A5750" w14:textId="77777777" w:rsidR="008808A9" w:rsidRDefault="007E265B">
            <w:pPr>
              <w:spacing w:after="0" w:line="240" w:lineRule="auto"/>
              <w:jc w:val="both"/>
              <w:rPr>
                <w:rFonts w:ascii="Times New Roman" w:hAnsi="Times New Roman"/>
              </w:rPr>
            </w:pPr>
            <w:r>
              <w:rPr>
                <w:rFonts w:ascii="Times New Roman" w:hAnsi="Times New Roman"/>
              </w:rPr>
              <w:t xml:space="preserve">Освобождение от уплаты земельного налога некоммерческие организации культуры и спорта города, оказывающие культурно-просветительские, спортивные, спортивно-оздоровительные и спортивно-технические услуги населению </w:t>
            </w:r>
          </w:p>
        </w:tc>
        <w:tc>
          <w:tcPr>
            <w:tcW w:w="3969" w:type="dxa"/>
          </w:tcPr>
          <w:p w14:paraId="0544907A"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части 2 статьи 22 главы 5 раздела 2 концентрации ресурсов на приоритетных направлениях развития города путем обеспечения сбалансированности и устойчивости муниципального бюджета, и востребован: льготу в размере 100% применяют пять налогоплательщиков. Показатель бюджетной эффективности, согласно подпункту 1 пункта 6 статьи 3 Порядка должен быть&gt; 0. Бюджетная эффективность данного налога составляет 1,0, следовательно, налоговый расход является эффективным и рекомендуется к дальнейшему применению</w:t>
            </w:r>
          </w:p>
        </w:tc>
        <w:tc>
          <w:tcPr>
            <w:tcW w:w="1382" w:type="dxa"/>
            <w:vAlign w:val="center"/>
          </w:tcPr>
          <w:p w14:paraId="326747E7" w14:textId="77777777" w:rsidR="008808A9" w:rsidRDefault="007E265B">
            <w:pPr>
              <w:spacing w:after="0" w:line="240" w:lineRule="auto"/>
              <w:jc w:val="center"/>
              <w:rPr>
                <w:rFonts w:ascii="Times New Roman" w:hAnsi="Times New Roman"/>
              </w:rPr>
            </w:pPr>
            <w:r>
              <w:rPr>
                <w:rFonts w:ascii="Times New Roman" w:hAnsi="Times New Roman"/>
              </w:rPr>
              <w:t>6 656,0</w:t>
            </w:r>
          </w:p>
        </w:tc>
      </w:tr>
      <w:tr w:rsidR="008808A9" w14:paraId="76442748" w14:textId="77777777">
        <w:tc>
          <w:tcPr>
            <w:tcW w:w="534" w:type="dxa"/>
          </w:tcPr>
          <w:p w14:paraId="4ECB29BB" w14:textId="77777777" w:rsidR="008808A9" w:rsidRDefault="007E265B">
            <w:pPr>
              <w:spacing w:after="0" w:line="240" w:lineRule="auto"/>
              <w:jc w:val="both"/>
              <w:rPr>
                <w:rFonts w:ascii="Times New Roman" w:hAnsi="Times New Roman"/>
              </w:rPr>
            </w:pPr>
            <w:r>
              <w:rPr>
                <w:rFonts w:ascii="Times New Roman" w:hAnsi="Times New Roman"/>
              </w:rPr>
              <w:t>3</w:t>
            </w:r>
          </w:p>
        </w:tc>
        <w:tc>
          <w:tcPr>
            <w:tcW w:w="3685" w:type="dxa"/>
          </w:tcPr>
          <w:p w14:paraId="630CCC0A"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органы местного самоуправления города, их структурные подразделения и казенные учреждения города - в отношении земельных участков под объектами, предоставленными для непосредственного выполнения возложенных на эти учреждения функций</w:t>
            </w:r>
          </w:p>
        </w:tc>
        <w:tc>
          <w:tcPr>
            <w:tcW w:w="3969" w:type="dxa"/>
          </w:tcPr>
          <w:p w14:paraId="7CFC850E"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части 2 статьи 22 главы 5 раздела 2 концентрации ресурсов на приоритетных направлениях развития города путем обеспечения сбалансированности и устойчивости муниципального бюджета, и востребован: льготу в размере 100% применяют два налогоплательщика. Показатель бюджетной эффективности, согласно подпункту 1 пункта 6 статьи 3 Порядка должен быть&gt; 0. Бюджетная эффективность данного налога составляет 1,0, следовательно, налоговый расход является эффективным и рекомендуется к дальнейшему применению</w:t>
            </w:r>
          </w:p>
        </w:tc>
        <w:tc>
          <w:tcPr>
            <w:tcW w:w="1382" w:type="dxa"/>
            <w:vAlign w:val="center"/>
          </w:tcPr>
          <w:p w14:paraId="7E8959BA" w14:textId="77777777" w:rsidR="008808A9" w:rsidRDefault="007E265B">
            <w:pPr>
              <w:spacing w:after="0" w:line="240" w:lineRule="auto"/>
              <w:jc w:val="center"/>
              <w:rPr>
                <w:rFonts w:ascii="Times New Roman" w:hAnsi="Times New Roman"/>
              </w:rPr>
            </w:pPr>
            <w:r>
              <w:rPr>
                <w:rFonts w:ascii="Times New Roman" w:hAnsi="Times New Roman"/>
              </w:rPr>
              <w:t>141,0</w:t>
            </w:r>
          </w:p>
        </w:tc>
      </w:tr>
      <w:tr w:rsidR="008808A9" w14:paraId="1AAB0E0F" w14:textId="77777777">
        <w:trPr>
          <w:trHeight w:val="714"/>
        </w:trPr>
        <w:tc>
          <w:tcPr>
            <w:tcW w:w="534" w:type="dxa"/>
          </w:tcPr>
          <w:p w14:paraId="2FA3F8F5" w14:textId="77777777" w:rsidR="008808A9" w:rsidRDefault="007E265B">
            <w:pPr>
              <w:spacing w:after="0" w:line="240" w:lineRule="auto"/>
              <w:jc w:val="both"/>
              <w:rPr>
                <w:rFonts w:ascii="Times New Roman" w:hAnsi="Times New Roman"/>
              </w:rPr>
            </w:pPr>
            <w:r>
              <w:rPr>
                <w:rFonts w:ascii="Times New Roman" w:hAnsi="Times New Roman"/>
              </w:rPr>
              <w:t>4</w:t>
            </w:r>
          </w:p>
        </w:tc>
        <w:tc>
          <w:tcPr>
            <w:tcW w:w="3685" w:type="dxa"/>
          </w:tcPr>
          <w:p w14:paraId="409295F6"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неработающих инвалидов, имеющие III группу инвалидности</w:t>
            </w:r>
          </w:p>
        </w:tc>
        <w:tc>
          <w:tcPr>
            <w:tcW w:w="3969" w:type="dxa"/>
          </w:tcPr>
          <w:p w14:paraId="528FD8BB" w14:textId="77777777" w:rsidR="008808A9" w:rsidRDefault="007E265B">
            <w:pPr>
              <w:spacing w:after="0" w:line="240" w:lineRule="auto"/>
              <w:jc w:val="both"/>
              <w:rPr>
                <w:rFonts w:ascii="Times New Roman" w:hAnsi="Times New Roman"/>
              </w:rPr>
            </w:pPr>
            <w:r>
              <w:rPr>
                <w:rFonts w:ascii="Times New Roman" w:hAnsi="Times New Roman"/>
              </w:rPr>
              <w:t xml:space="preserve">Налоговый расход соответствует цели Стратегии СЭР пункта 3 части 1 статьи 4 главы 2 раздела 1  наличие условий комфортного проживания на территории города Покачи, и востребован: льготу в размере 100% воспользовалось двадцать два </w:t>
            </w:r>
            <w:r>
              <w:rPr>
                <w:rFonts w:ascii="Times New Roman" w:hAnsi="Times New Roman"/>
              </w:rPr>
              <w:lastRenderedPageBreak/>
              <w:t>налогоплательщиков. Показатель социальной эффективности, согласно подпункту 2 пункта 6 статьи 3 Порядка должен быть&gt; 0. Социальная эффективность данного налога составляет 1,0, следовательно, налоговый расход является эффективным и рекомендуется к дальнейшему применению</w:t>
            </w:r>
          </w:p>
        </w:tc>
        <w:tc>
          <w:tcPr>
            <w:tcW w:w="1382" w:type="dxa"/>
            <w:vAlign w:val="center"/>
          </w:tcPr>
          <w:p w14:paraId="737A5A05" w14:textId="77777777" w:rsidR="008808A9" w:rsidRDefault="007E265B">
            <w:pPr>
              <w:spacing w:after="0" w:line="240" w:lineRule="auto"/>
              <w:jc w:val="center"/>
              <w:rPr>
                <w:rFonts w:ascii="Times New Roman" w:hAnsi="Times New Roman"/>
              </w:rPr>
            </w:pPr>
            <w:r>
              <w:rPr>
                <w:rFonts w:ascii="Times New Roman" w:hAnsi="Times New Roman"/>
              </w:rPr>
              <w:lastRenderedPageBreak/>
              <w:t>1,0</w:t>
            </w:r>
          </w:p>
          <w:p w14:paraId="37DC54B9" w14:textId="77777777" w:rsidR="008808A9" w:rsidRDefault="008808A9">
            <w:pPr>
              <w:spacing w:after="0" w:line="240" w:lineRule="auto"/>
              <w:jc w:val="center"/>
              <w:rPr>
                <w:rFonts w:ascii="Times New Roman" w:hAnsi="Times New Roman"/>
              </w:rPr>
            </w:pPr>
          </w:p>
        </w:tc>
      </w:tr>
      <w:tr w:rsidR="008808A9" w14:paraId="78E5BE57" w14:textId="77777777">
        <w:trPr>
          <w:trHeight w:val="2979"/>
        </w:trPr>
        <w:tc>
          <w:tcPr>
            <w:tcW w:w="534" w:type="dxa"/>
          </w:tcPr>
          <w:p w14:paraId="2F47088D" w14:textId="77777777" w:rsidR="008808A9" w:rsidRDefault="007E265B">
            <w:pPr>
              <w:spacing w:after="0" w:line="240" w:lineRule="auto"/>
              <w:jc w:val="both"/>
              <w:rPr>
                <w:rFonts w:ascii="Times New Roman" w:hAnsi="Times New Roman"/>
              </w:rPr>
            </w:pPr>
            <w:r>
              <w:rPr>
                <w:rFonts w:ascii="Times New Roman" w:hAnsi="Times New Roman"/>
              </w:rPr>
              <w:lastRenderedPageBreak/>
              <w:t>5</w:t>
            </w:r>
          </w:p>
        </w:tc>
        <w:tc>
          <w:tcPr>
            <w:tcW w:w="3685" w:type="dxa"/>
          </w:tcPr>
          <w:p w14:paraId="531FDE6A"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налогоплательщиков, земельные участки которых заняты объектами инженерной инфраструктуры жилищно-коммунального комплекса, в том числе объектами, использующимися для утилизации (захоронения) твердых коммунальных отходов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w:t>
            </w:r>
          </w:p>
        </w:tc>
        <w:tc>
          <w:tcPr>
            <w:tcW w:w="3969" w:type="dxa"/>
          </w:tcPr>
          <w:p w14:paraId="08A47682"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муниципальной программе «Развитие жилищно-коммунального комплекса и повышение энергетической эффективности в городе Покачи» и муниципальной программе «Обеспечение экологической безопасности на территории города Покачи», и востребован: льготу в размере 100% применяют два налогоплательщика. Показатель экономическая эффективность, согласно подпункту пункта 6 статьи 3 Порядка должен быть более 0,3. Экономическая эффективность данного налога составляет 0,63, следовательно, налоговый расход является эффективным и рекомендуется к дальнейшему применению</w:t>
            </w:r>
          </w:p>
        </w:tc>
        <w:tc>
          <w:tcPr>
            <w:tcW w:w="1382" w:type="dxa"/>
            <w:vAlign w:val="center"/>
          </w:tcPr>
          <w:p w14:paraId="2862FF38" w14:textId="77777777" w:rsidR="008808A9" w:rsidRDefault="007E265B">
            <w:pPr>
              <w:spacing w:after="0" w:line="240" w:lineRule="auto"/>
              <w:jc w:val="center"/>
              <w:rPr>
                <w:rFonts w:ascii="Times New Roman" w:hAnsi="Times New Roman"/>
              </w:rPr>
            </w:pPr>
            <w:r>
              <w:rPr>
                <w:rFonts w:ascii="Times New Roman" w:hAnsi="Times New Roman"/>
              </w:rPr>
              <w:t>439,0</w:t>
            </w:r>
          </w:p>
        </w:tc>
      </w:tr>
      <w:tr w:rsidR="008808A9" w14:paraId="1A0ABA3A" w14:textId="77777777">
        <w:trPr>
          <w:trHeight w:val="1267"/>
        </w:trPr>
        <w:tc>
          <w:tcPr>
            <w:tcW w:w="534" w:type="dxa"/>
          </w:tcPr>
          <w:p w14:paraId="20C3F5E3" w14:textId="77777777" w:rsidR="008808A9" w:rsidRDefault="007E265B">
            <w:pPr>
              <w:spacing w:after="0" w:line="240" w:lineRule="auto"/>
              <w:jc w:val="both"/>
              <w:rPr>
                <w:rFonts w:ascii="Times New Roman" w:hAnsi="Times New Roman"/>
              </w:rPr>
            </w:pPr>
            <w:r>
              <w:rPr>
                <w:rFonts w:ascii="Times New Roman" w:hAnsi="Times New Roman"/>
              </w:rPr>
              <w:t>6</w:t>
            </w:r>
          </w:p>
        </w:tc>
        <w:tc>
          <w:tcPr>
            <w:tcW w:w="3685" w:type="dxa"/>
          </w:tcPr>
          <w:p w14:paraId="18BCB6B2" w14:textId="77777777" w:rsidR="008808A9" w:rsidRDefault="007E265B">
            <w:pPr>
              <w:spacing w:after="0" w:line="240" w:lineRule="auto"/>
              <w:jc w:val="both"/>
              <w:rPr>
                <w:rFonts w:ascii="Times New Roman" w:hAnsi="Times New Roman"/>
              </w:rPr>
            </w:pPr>
            <w:r>
              <w:rPr>
                <w:rFonts w:ascii="Times New Roman" w:hAnsi="Times New Roman"/>
              </w:rPr>
              <w:t>Пониженные налоговые ставки по налогу на имущество физических лиц в отношении объектов налогообложения, включенных в перечень, определяемый в соответствии с пунктом 7 статьи 378.2 Налогового кодекса Российской Федерации</w:t>
            </w:r>
          </w:p>
        </w:tc>
        <w:tc>
          <w:tcPr>
            <w:tcW w:w="3969" w:type="dxa"/>
          </w:tcPr>
          <w:p w14:paraId="1AB98B1B" w14:textId="77777777" w:rsidR="008808A9" w:rsidRDefault="007E265B">
            <w:pPr>
              <w:spacing w:after="0" w:line="240" w:lineRule="auto"/>
              <w:jc w:val="both"/>
              <w:rPr>
                <w:rFonts w:ascii="Times New Roman" w:hAnsi="Times New Roman"/>
                <w:b/>
              </w:rPr>
            </w:pPr>
            <w:r>
              <w:rPr>
                <w:rFonts w:ascii="Times New Roman" w:hAnsi="Times New Roman"/>
              </w:rPr>
              <w:t>Налоговый расход соответствует муниципальной программе «Поддержка и развитие малого и среднего предпринимательства, агропромышленного комплекса на территории города Покачи», и востребован: пониженные налоговые ставки применили восемьдесят семь налогоплательщиков. Показатель экономическая эффективность, согласно подпункту пункта 6 статьи 3 Порядка должен быть более 0,3. Экономическая эффективность данного налога составляет 0,76, следовательно, налоговый расход является эффективным и рекомендуется к дальнейшему применению</w:t>
            </w:r>
          </w:p>
        </w:tc>
        <w:tc>
          <w:tcPr>
            <w:tcW w:w="1382" w:type="dxa"/>
            <w:vAlign w:val="center"/>
          </w:tcPr>
          <w:p w14:paraId="5B1A4660" w14:textId="77777777" w:rsidR="008808A9" w:rsidRDefault="007E265B">
            <w:pPr>
              <w:spacing w:after="0" w:line="240" w:lineRule="auto"/>
              <w:jc w:val="center"/>
              <w:rPr>
                <w:rFonts w:ascii="Times New Roman" w:hAnsi="Times New Roman"/>
              </w:rPr>
            </w:pPr>
            <w:r>
              <w:rPr>
                <w:rFonts w:ascii="Times New Roman" w:hAnsi="Times New Roman"/>
              </w:rPr>
              <w:t>7 814,0</w:t>
            </w:r>
          </w:p>
        </w:tc>
      </w:tr>
    </w:tbl>
    <w:p w14:paraId="3FFCA8B9" w14:textId="18BBB2ED" w:rsidR="007E265B" w:rsidRDefault="007E265B" w:rsidP="007E265B">
      <w:pPr>
        <w:shd w:val="clear" w:color="auto" w:fill="FFFFFF"/>
        <w:spacing w:after="0" w:line="240" w:lineRule="auto"/>
        <w:ind w:firstLine="708"/>
        <w:jc w:val="both"/>
        <w:rPr>
          <w:rFonts w:ascii="Times New Roman" w:hAnsi="Times New Roman"/>
          <w:sz w:val="26"/>
          <w:szCs w:val="26"/>
        </w:rPr>
      </w:pPr>
      <w:r>
        <w:rPr>
          <w:rFonts w:ascii="Times New Roman" w:hAnsi="Times New Roman"/>
          <w:sz w:val="26"/>
          <w:szCs w:val="26"/>
        </w:rPr>
        <w:t>Вышеуказанные шесть налоговых расходов являются эффективными и предлагается их сохранить к предоставлению на 2025 год и на плановый период 2026 и 2027 годов.</w:t>
      </w:r>
    </w:p>
    <w:p w14:paraId="44B650ED" w14:textId="3396EC86" w:rsidR="008808A9" w:rsidRDefault="007E265B" w:rsidP="007E265B">
      <w:pPr>
        <w:shd w:val="clear" w:color="auto" w:fill="FFFFFF"/>
        <w:spacing w:after="0" w:line="240" w:lineRule="auto"/>
        <w:ind w:firstLine="708"/>
        <w:jc w:val="both"/>
        <w:rPr>
          <w:rFonts w:ascii="Times New Roman" w:hAnsi="Times New Roman"/>
          <w:sz w:val="26"/>
          <w:szCs w:val="26"/>
        </w:rPr>
      </w:pPr>
      <w:r>
        <w:rPr>
          <w:rFonts w:ascii="Times New Roman" w:hAnsi="Times New Roman"/>
          <w:sz w:val="26"/>
          <w:szCs w:val="26"/>
        </w:rPr>
        <w:t>3. Критериям целесообразности и результативности не соответствует семь налоговых расходов: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685"/>
        <w:gridCol w:w="3969"/>
        <w:gridCol w:w="1382"/>
      </w:tblGrid>
      <w:tr w:rsidR="008808A9" w14:paraId="048759BE" w14:textId="77777777">
        <w:tc>
          <w:tcPr>
            <w:tcW w:w="534" w:type="dxa"/>
            <w:vAlign w:val="center"/>
          </w:tcPr>
          <w:p w14:paraId="214B6326" w14:textId="77777777" w:rsidR="008808A9" w:rsidRDefault="007E265B">
            <w:pPr>
              <w:spacing w:after="0" w:line="240" w:lineRule="auto"/>
              <w:jc w:val="center"/>
              <w:rPr>
                <w:rFonts w:ascii="Times New Roman" w:hAnsi="Times New Roman"/>
              </w:rPr>
            </w:pPr>
            <w:r>
              <w:rPr>
                <w:rFonts w:ascii="Times New Roman" w:hAnsi="Times New Roman"/>
              </w:rPr>
              <w:t>№</w:t>
            </w:r>
          </w:p>
          <w:p w14:paraId="6427747B" w14:textId="77777777" w:rsidR="008808A9" w:rsidRDefault="007E265B">
            <w:pPr>
              <w:spacing w:after="0" w:line="240" w:lineRule="auto"/>
              <w:jc w:val="center"/>
              <w:rPr>
                <w:rFonts w:ascii="Times New Roman" w:hAnsi="Times New Roman"/>
              </w:rPr>
            </w:pPr>
            <w:r>
              <w:rPr>
                <w:rFonts w:ascii="Times New Roman" w:hAnsi="Times New Roman"/>
              </w:rPr>
              <w:t>п/п</w:t>
            </w:r>
          </w:p>
        </w:tc>
        <w:tc>
          <w:tcPr>
            <w:tcW w:w="3685" w:type="dxa"/>
            <w:vAlign w:val="center"/>
          </w:tcPr>
          <w:p w14:paraId="58AC7E0E" w14:textId="77777777" w:rsidR="008808A9" w:rsidRDefault="007E265B">
            <w:pPr>
              <w:spacing w:after="0" w:line="240" w:lineRule="auto"/>
              <w:jc w:val="center"/>
              <w:rPr>
                <w:rFonts w:ascii="Times New Roman" w:hAnsi="Times New Roman"/>
              </w:rPr>
            </w:pPr>
            <w:r>
              <w:rPr>
                <w:rFonts w:ascii="Times New Roman" w:hAnsi="Times New Roman"/>
              </w:rPr>
              <w:t>Налоговые льготы, пониженные налоговые ставок и иных преференции по налогам</w:t>
            </w:r>
          </w:p>
        </w:tc>
        <w:tc>
          <w:tcPr>
            <w:tcW w:w="3969" w:type="dxa"/>
            <w:vAlign w:val="center"/>
          </w:tcPr>
          <w:p w14:paraId="6C6CC416" w14:textId="77777777" w:rsidR="008808A9" w:rsidRDefault="007E265B">
            <w:pPr>
              <w:spacing w:after="0" w:line="240" w:lineRule="auto"/>
              <w:jc w:val="center"/>
              <w:rPr>
                <w:rFonts w:ascii="Times New Roman" w:hAnsi="Times New Roman"/>
              </w:rPr>
            </w:pPr>
            <w:r>
              <w:rPr>
                <w:rFonts w:ascii="Times New Roman" w:hAnsi="Times New Roman"/>
              </w:rPr>
              <w:t>Результаты оценки целесообразности и результативности</w:t>
            </w:r>
          </w:p>
        </w:tc>
        <w:tc>
          <w:tcPr>
            <w:tcW w:w="1382" w:type="dxa"/>
            <w:vAlign w:val="center"/>
          </w:tcPr>
          <w:p w14:paraId="23AB7A81" w14:textId="77777777" w:rsidR="008808A9" w:rsidRDefault="007E265B">
            <w:pPr>
              <w:spacing w:after="0" w:line="240" w:lineRule="auto"/>
              <w:jc w:val="center"/>
              <w:rPr>
                <w:rFonts w:ascii="Times New Roman" w:hAnsi="Times New Roman"/>
              </w:rPr>
            </w:pPr>
            <w:r>
              <w:rPr>
                <w:rFonts w:ascii="Times New Roman" w:hAnsi="Times New Roman"/>
              </w:rPr>
              <w:t>Сумма налогового расхода (тыс. руб.)</w:t>
            </w:r>
          </w:p>
        </w:tc>
      </w:tr>
      <w:tr w:rsidR="008808A9" w14:paraId="2FF2644C" w14:textId="77777777">
        <w:tc>
          <w:tcPr>
            <w:tcW w:w="534" w:type="dxa"/>
            <w:vAlign w:val="center"/>
          </w:tcPr>
          <w:p w14:paraId="578A8E50" w14:textId="77777777" w:rsidR="008808A9" w:rsidRDefault="007E265B">
            <w:pPr>
              <w:spacing w:after="0" w:line="240" w:lineRule="auto"/>
              <w:jc w:val="center"/>
              <w:rPr>
                <w:rFonts w:ascii="Times New Roman" w:hAnsi="Times New Roman"/>
              </w:rPr>
            </w:pPr>
            <w:r>
              <w:rPr>
                <w:rFonts w:ascii="Times New Roman" w:hAnsi="Times New Roman"/>
              </w:rPr>
              <w:t>1</w:t>
            </w:r>
          </w:p>
        </w:tc>
        <w:tc>
          <w:tcPr>
            <w:tcW w:w="3685" w:type="dxa"/>
            <w:vAlign w:val="center"/>
          </w:tcPr>
          <w:p w14:paraId="7982670E" w14:textId="77777777" w:rsidR="008808A9" w:rsidRDefault="007E265B">
            <w:pPr>
              <w:spacing w:after="0" w:line="240" w:lineRule="auto"/>
              <w:jc w:val="both"/>
              <w:rPr>
                <w:rFonts w:ascii="Times New Roman" w:hAnsi="Times New Roman"/>
              </w:rPr>
            </w:pPr>
            <w:r>
              <w:rPr>
                <w:rFonts w:ascii="Times New Roman" w:hAnsi="Times New Roman"/>
              </w:rPr>
              <w:t xml:space="preserve">Освобождение от уплаты земельного налога некоммерческие организации города, осуществляющие опубликование </w:t>
            </w:r>
            <w:r>
              <w:rPr>
                <w:rFonts w:ascii="Times New Roman" w:hAnsi="Times New Roman"/>
              </w:rPr>
              <w:lastRenderedPageBreak/>
              <w:t>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3969" w:type="dxa"/>
          </w:tcPr>
          <w:p w14:paraId="1AB875AE" w14:textId="77777777" w:rsidR="008808A9" w:rsidRDefault="007E265B">
            <w:pPr>
              <w:spacing w:after="0" w:line="240" w:lineRule="auto"/>
              <w:jc w:val="both"/>
              <w:rPr>
                <w:rFonts w:ascii="Times New Roman" w:hAnsi="Times New Roman"/>
              </w:rPr>
            </w:pPr>
            <w:r>
              <w:rPr>
                <w:rFonts w:ascii="Times New Roman" w:hAnsi="Times New Roman"/>
              </w:rPr>
              <w:lastRenderedPageBreak/>
              <w:t xml:space="preserve">Налоговый расход соответствует цели Стратегии СЭР части 2 статьи 22 главы 5 раздела 2 концентрации ресурсов на приоритетных направлениях развития </w:t>
            </w:r>
            <w:r>
              <w:rPr>
                <w:rFonts w:ascii="Times New Roman" w:hAnsi="Times New Roman"/>
              </w:rPr>
              <w:lastRenderedPageBreak/>
              <w:t>города путем обеспечения сбалансированности и устойчивости муниципального бюджета. Так как льгота не востребована, критерий результативности не может быть исчислен. Предлагаем данную льготу отменить так как льгота в течение последних трех лет не востребована.</w:t>
            </w:r>
          </w:p>
        </w:tc>
        <w:tc>
          <w:tcPr>
            <w:tcW w:w="1382" w:type="dxa"/>
            <w:vAlign w:val="center"/>
          </w:tcPr>
          <w:p w14:paraId="318755C6" w14:textId="77777777" w:rsidR="008808A9" w:rsidRDefault="007E265B">
            <w:pPr>
              <w:spacing w:after="0" w:line="240" w:lineRule="auto"/>
              <w:jc w:val="center"/>
              <w:rPr>
                <w:rFonts w:ascii="Times New Roman" w:hAnsi="Times New Roman"/>
              </w:rPr>
            </w:pPr>
            <w:r>
              <w:rPr>
                <w:rFonts w:ascii="Times New Roman" w:hAnsi="Times New Roman"/>
              </w:rPr>
              <w:lastRenderedPageBreak/>
              <w:t>0,0</w:t>
            </w:r>
          </w:p>
        </w:tc>
      </w:tr>
      <w:tr w:rsidR="008808A9" w14:paraId="4FACF1AF" w14:textId="77777777">
        <w:tc>
          <w:tcPr>
            <w:tcW w:w="534" w:type="dxa"/>
            <w:vAlign w:val="center"/>
          </w:tcPr>
          <w:p w14:paraId="00FE8983" w14:textId="77777777" w:rsidR="008808A9" w:rsidRDefault="007E265B">
            <w:pPr>
              <w:spacing w:after="0" w:line="240" w:lineRule="auto"/>
              <w:jc w:val="center"/>
              <w:rPr>
                <w:rFonts w:ascii="Times New Roman" w:hAnsi="Times New Roman"/>
              </w:rPr>
            </w:pPr>
            <w:r>
              <w:rPr>
                <w:rFonts w:ascii="Times New Roman" w:hAnsi="Times New Roman"/>
              </w:rPr>
              <w:lastRenderedPageBreak/>
              <w:t>2</w:t>
            </w:r>
          </w:p>
        </w:tc>
        <w:tc>
          <w:tcPr>
            <w:tcW w:w="3685" w:type="dxa"/>
            <w:vAlign w:val="center"/>
          </w:tcPr>
          <w:p w14:paraId="3FEE0828"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организации, субъекта малого и среднего предпринимательства - инвесторов, реализующие инвестиционные проекты, входящие в реестр инвестиционных проектов муниципального образования город Покачи</w:t>
            </w:r>
          </w:p>
        </w:tc>
        <w:tc>
          <w:tcPr>
            <w:tcW w:w="3969" w:type="dxa"/>
          </w:tcPr>
          <w:p w14:paraId="29BBCEC2"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пункта 4 части 1 статьи 7 главы 3 раздела 1 повышение инвестиционной привлекательности города. Так как льгота не востребована, критерий результативности не может быть исчислен.</w:t>
            </w:r>
          </w:p>
        </w:tc>
        <w:tc>
          <w:tcPr>
            <w:tcW w:w="1382" w:type="dxa"/>
            <w:vAlign w:val="center"/>
          </w:tcPr>
          <w:p w14:paraId="24F7C0D2"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785CCF10" w14:textId="77777777">
        <w:tc>
          <w:tcPr>
            <w:tcW w:w="534" w:type="dxa"/>
            <w:vAlign w:val="center"/>
          </w:tcPr>
          <w:p w14:paraId="38C0A5A9" w14:textId="77777777" w:rsidR="008808A9" w:rsidRDefault="007E265B">
            <w:pPr>
              <w:spacing w:after="0" w:line="240" w:lineRule="auto"/>
              <w:jc w:val="center"/>
              <w:rPr>
                <w:rFonts w:ascii="Times New Roman" w:hAnsi="Times New Roman"/>
              </w:rPr>
            </w:pPr>
            <w:r>
              <w:rPr>
                <w:rFonts w:ascii="Times New Roman" w:hAnsi="Times New Roman"/>
              </w:rPr>
              <w:t>3</w:t>
            </w:r>
          </w:p>
        </w:tc>
        <w:tc>
          <w:tcPr>
            <w:tcW w:w="3685" w:type="dxa"/>
            <w:vAlign w:val="center"/>
          </w:tcPr>
          <w:p w14:paraId="51A00B20"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социально ориентированные некоммерческие организации, осуществляющие на территории города Покачи виды деятельности, предусмотренные частью 1 статьи 31.1 Федерального закона от 12.01.1996 № 7-ФЗ «О некоммерческих организациях» и решением Думы города Покачи от 26.04.2018 № 26 «Об установлении дополнительных видов деятельности некоммерческих организаций в целях признания их социально ориентированными некоммерческими организациями»</w:t>
            </w:r>
          </w:p>
        </w:tc>
        <w:tc>
          <w:tcPr>
            <w:tcW w:w="3969" w:type="dxa"/>
          </w:tcPr>
          <w:p w14:paraId="03D7B673"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муниципальной программе «Поддержка социально ориентированных некоммерческих организаций города Покачи». Так как льгота не востребована, критерий результативности не может быть исчислен.</w:t>
            </w:r>
          </w:p>
        </w:tc>
        <w:tc>
          <w:tcPr>
            <w:tcW w:w="1382" w:type="dxa"/>
            <w:vAlign w:val="center"/>
          </w:tcPr>
          <w:p w14:paraId="057F1BDE"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5F9381B6" w14:textId="77777777">
        <w:tc>
          <w:tcPr>
            <w:tcW w:w="534" w:type="dxa"/>
            <w:vAlign w:val="center"/>
          </w:tcPr>
          <w:p w14:paraId="1B809A97" w14:textId="77777777" w:rsidR="008808A9" w:rsidRDefault="007E265B">
            <w:pPr>
              <w:spacing w:after="0" w:line="240" w:lineRule="auto"/>
              <w:jc w:val="center"/>
              <w:rPr>
                <w:rFonts w:ascii="Times New Roman" w:hAnsi="Times New Roman"/>
              </w:rPr>
            </w:pPr>
            <w:r>
              <w:rPr>
                <w:rFonts w:ascii="Times New Roman" w:hAnsi="Times New Roman"/>
              </w:rPr>
              <w:t>4</w:t>
            </w:r>
          </w:p>
        </w:tc>
        <w:tc>
          <w:tcPr>
            <w:tcW w:w="3685" w:type="dxa"/>
            <w:vAlign w:val="center"/>
          </w:tcPr>
          <w:p w14:paraId="2FB75D69" w14:textId="77777777" w:rsidR="008808A9" w:rsidRDefault="007E265B">
            <w:pPr>
              <w:spacing w:after="0" w:line="240" w:lineRule="auto"/>
              <w:jc w:val="both"/>
              <w:rPr>
                <w:rFonts w:ascii="Times New Roman" w:hAnsi="Times New Roman"/>
              </w:rPr>
            </w:pPr>
            <w:r>
              <w:rPr>
                <w:rFonts w:ascii="Times New Roman" w:hAnsi="Times New Roman"/>
              </w:rPr>
              <w:t xml:space="preserve">Освобождение от уплаты земельного налога управляющие компании индустриальных (промышленных) парков, промышленных технопарков, включенным в реестр в соответствии с постановлением Правительства Российской Федерации «О промышленных технопарках и управляющих компаниях промышленных технопарков», в отношении земельных участков, находящихся на территории индустриального (промышленного) парка, промышленного технопарка и используемых при реализации инвестиционных проектов, включенных в реестр инвестиционных проектов муниципального образования город </w:t>
            </w:r>
            <w:r>
              <w:rPr>
                <w:rFonts w:ascii="Times New Roman" w:hAnsi="Times New Roman"/>
              </w:rPr>
              <w:lastRenderedPageBreak/>
              <w:t>Покачи</w:t>
            </w:r>
          </w:p>
        </w:tc>
        <w:tc>
          <w:tcPr>
            <w:tcW w:w="3969" w:type="dxa"/>
          </w:tcPr>
          <w:p w14:paraId="288754B8" w14:textId="77777777" w:rsidR="008808A9" w:rsidRDefault="007E265B">
            <w:pPr>
              <w:spacing w:after="0" w:line="240" w:lineRule="auto"/>
              <w:jc w:val="both"/>
              <w:rPr>
                <w:rFonts w:ascii="Times New Roman" w:hAnsi="Times New Roman"/>
              </w:rPr>
            </w:pPr>
            <w:r>
              <w:rPr>
                <w:rFonts w:ascii="Times New Roman" w:hAnsi="Times New Roman"/>
              </w:rPr>
              <w:lastRenderedPageBreak/>
              <w:t>Налоговый расход соответствует цели Стратегии СЭР пункта 4 части 1 статьи 7 главы 3 раздела 1 повышение инвестиционной привлекательности города. Так как льгота не востребована, критерий результативности не может быть исчислен.</w:t>
            </w:r>
          </w:p>
        </w:tc>
        <w:tc>
          <w:tcPr>
            <w:tcW w:w="1382" w:type="dxa"/>
            <w:vAlign w:val="center"/>
          </w:tcPr>
          <w:p w14:paraId="6AC9ECEF"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21F7319D" w14:textId="77777777">
        <w:tc>
          <w:tcPr>
            <w:tcW w:w="534" w:type="dxa"/>
            <w:vAlign w:val="center"/>
          </w:tcPr>
          <w:p w14:paraId="38E40ABE" w14:textId="77777777" w:rsidR="008808A9" w:rsidRDefault="007E265B">
            <w:pPr>
              <w:spacing w:after="0" w:line="240" w:lineRule="auto"/>
              <w:jc w:val="center"/>
              <w:rPr>
                <w:rFonts w:ascii="Times New Roman" w:hAnsi="Times New Roman"/>
              </w:rPr>
            </w:pPr>
            <w:r>
              <w:rPr>
                <w:rFonts w:ascii="Times New Roman" w:hAnsi="Times New Roman"/>
              </w:rPr>
              <w:lastRenderedPageBreak/>
              <w:t>5</w:t>
            </w:r>
          </w:p>
        </w:tc>
        <w:tc>
          <w:tcPr>
            <w:tcW w:w="3685" w:type="dxa"/>
          </w:tcPr>
          <w:p w14:paraId="1F7CFCE2"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граждан - члены семей, в составе которых имеются трое и более детей в возрасте до 18 лет</w:t>
            </w:r>
          </w:p>
        </w:tc>
        <w:tc>
          <w:tcPr>
            <w:tcW w:w="3969" w:type="dxa"/>
            <w:vAlign w:val="center"/>
          </w:tcPr>
          <w:p w14:paraId="18FE261F"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пункта 3 части 1 статьи 4 главы 2 раздела 1 наличие условий комфортного проживания на территории города. Так как льгота не востребована, критерий результативности не может быть исчислен.</w:t>
            </w:r>
          </w:p>
        </w:tc>
        <w:tc>
          <w:tcPr>
            <w:tcW w:w="1382" w:type="dxa"/>
            <w:vAlign w:val="center"/>
          </w:tcPr>
          <w:p w14:paraId="690939B1"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3CE447C8" w14:textId="77777777">
        <w:tc>
          <w:tcPr>
            <w:tcW w:w="534" w:type="dxa"/>
            <w:vAlign w:val="center"/>
          </w:tcPr>
          <w:p w14:paraId="2337269C" w14:textId="77777777" w:rsidR="008808A9" w:rsidRDefault="007E265B">
            <w:pPr>
              <w:spacing w:after="0" w:line="240" w:lineRule="auto"/>
              <w:jc w:val="center"/>
              <w:rPr>
                <w:rFonts w:ascii="Times New Roman" w:hAnsi="Times New Roman"/>
              </w:rPr>
            </w:pPr>
            <w:r>
              <w:rPr>
                <w:rFonts w:ascii="Times New Roman" w:hAnsi="Times New Roman"/>
              </w:rPr>
              <w:t>6</w:t>
            </w:r>
          </w:p>
        </w:tc>
        <w:tc>
          <w:tcPr>
            <w:tcW w:w="3685" w:type="dxa"/>
            <w:vAlign w:val="center"/>
          </w:tcPr>
          <w:p w14:paraId="15D0E898" w14:textId="77777777" w:rsidR="008808A9" w:rsidRDefault="007E265B">
            <w:pPr>
              <w:spacing w:after="0" w:line="240" w:lineRule="auto"/>
              <w:jc w:val="both"/>
              <w:rPr>
                <w:rFonts w:ascii="Times New Roman" w:hAnsi="Times New Roman"/>
              </w:rPr>
            </w:pPr>
            <w:r>
              <w:rPr>
                <w:rFonts w:ascii="Times New Roman" w:hAnsi="Times New Roman"/>
              </w:rPr>
              <w:t>Освобождение от уплаты земельного налога сирот - учащиеся общеобразовательных учебных заведений и сироты - студенты высших, средних специальных, профессионально-технических учебных заведений дневной формы обучения, а также несовершеннолетние дети-сироты</w:t>
            </w:r>
          </w:p>
        </w:tc>
        <w:tc>
          <w:tcPr>
            <w:tcW w:w="3969" w:type="dxa"/>
          </w:tcPr>
          <w:p w14:paraId="0A77D25C"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Стратегии СЭР пункта 3 части 1 статьи 4 главы 2 раздела 1 наличие условий комфортного проживания на территории города. Так как льгота не востребована, критерий результативности не может быть исчислен.</w:t>
            </w:r>
          </w:p>
        </w:tc>
        <w:tc>
          <w:tcPr>
            <w:tcW w:w="1382" w:type="dxa"/>
            <w:vAlign w:val="center"/>
          </w:tcPr>
          <w:p w14:paraId="31CDBD4F" w14:textId="77777777" w:rsidR="008808A9" w:rsidRDefault="007E265B">
            <w:pPr>
              <w:spacing w:after="0" w:line="240" w:lineRule="auto"/>
              <w:jc w:val="center"/>
              <w:rPr>
                <w:rFonts w:ascii="Times New Roman" w:hAnsi="Times New Roman"/>
              </w:rPr>
            </w:pPr>
            <w:r>
              <w:rPr>
                <w:rFonts w:ascii="Times New Roman" w:hAnsi="Times New Roman"/>
              </w:rPr>
              <w:t>0,0</w:t>
            </w:r>
          </w:p>
        </w:tc>
      </w:tr>
      <w:tr w:rsidR="008808A9" w14:paraId="4DA440EF" w14:textId="77777777">
        <w:tc>
          <w:tcPr>
            <w:tcW w:w="534" w:type="dxa"/>
            <w:vAlign w:val="center"/>
          </w:tcPr>
          <w:p w14:paraId="1CA29375" w14:textId="77777777" w:rsidR="008808A9" w:rsidRDefault="007E265B">
            <w:pPr>
              <w:spacing w:after="0" w:line="240" w:lineRule="auto"/>
              <w:jc w:val="center"/>
              <w:rPr>
                <w:rFonts w:ascii="Times New Roman" w:hAnsi="Times New Roman"/>
              </w:rPr>
            </w:pPr>
            <w:r>
              <w:rPr>
                <w:rFonts w:ascii="Times New Roman" w:hAnsi="Times New Roman"/>
              </w:rPr>
              <w:t>7</w:t>
            </w:r>
          </w:p>
        </w:tc>
        <w:tc>
          <w:tcPr>
            <w:tcW w:w="3685" w:type="dxa"/>
            <w:vAlign w:val="center"/>
          </w:tcPr>
          <w:p w14:paraId="23FFB424" w14:textId="77777777" w:rsidR="008808A9" w:rsidRDefault="007E265B">
            <w:pPr>
              <w:spacing w:after="0" w:line="240" w:lineRule="auto"/>
              <w:jc w:val="both"/>
              <w:rPr>
                <w:rFonts w:ascii="Times New Roman" w:hAnsi="Times New Roman"/>
              </w:rPr>
            </w:pPr>
            <w:r>
              <w:rPr>
                <w:rFonts w:ascii="Times New Roman" w:hAnsi="Times New Roman"/>
              </w:rPr>
              <w:t>Пониженная налоговая ставка по налогу на имущество физических лиц в размере 0% на срок пять лет с даты выдачи разрешения ввода объекта в эксплуатацию в отношении вновь вводимых объектов налогообложения, включенных в перечень, определяемый в соответствии с пунктом 7 статьи 378.2 Налогового кодекса Российской Федерации</w:t>
            </w:r>
          </w:p>
        </w:tc>
        <w:tc>
          <w:tcPr>
            <w:tcW w:w="3969" w:type="dxa"/>
          </w:tcPr>
          <w:p w14:paraId="23AE8B3E" w14:textId="77777777" w:rsidR="008808A9" w:rsidRDefault="007E265B">
            <w:pPr>
              <w:spacing w:after="0" w:line="240" w:lineRule="auto"/>
              <w:jc w:val="both"/>
              <w:rPr>
                <w:rFonts w:ascii="Times New Roman" w:hAnsi="Times New Roman"/>
              </w:rPr>
            </w:pPr>
            <w:r>
              <w:rPr>
                <w:rFonts w:ascii="Times New Roman" w:hAnsi="Times New Roman"/>
              </w:rPr>
              <w:t>Налоговый расход соответствует цели муниципальной программе «Поддержка и развитие малого и среднего предпринимательства, агропромышленного комплекса на территории города Покачи». Так как пониженная налоговая ставка не востребована, критерий результативности не может быть исчислен.</w:t>
            </w:r>
          </w:p>
        </w:tc>
        <w:tc>
          <w:tcPr>
            <w:tcW w:w="1382" w:type="dxa"/>
            <w:vAlign w:val="center"/>
          </w:tcPr>
          <w:p w14:paraId="7A208BE8" w14:textId="77777777" w:rsidR="008808A9" w:rsidRDefault="007E265B">
            <w:pPr>
              <w:spacing w:after="0" w:line="240" w:lineRule="auto"/>
              <w:jc w:val="center"/>
              <w:rPr>
                <w:rFonts w:ascii="Times New Roman" w:hAnsi="Times New Roman"/>
              </w:rPr>
            </w:pPr>
            <w:r>
              <w:rPr>
                <w:rFonts w:ascii="Times New Roman" w:hAnsi="Times New Roman"/>
              </w:rPr>
              <w:t>0,0</w:t>
            </w:r>
          </w:p>
        </w:tc>
      </w:tr>
    </w:tbl>
    <w:p w14:paraId="315C0231" w14:textId="7242D76C" w:rsidR="008808A9" w:rsidRDefault="007E265B">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Вышеуказанные семь налоговых расходов являются не эффективными. В связи с чем, предлагается:</w:t>
      </w:r>
    </w:p>
    <w:p w14:paraId="31CCE4D3" w14:textId="094F3875" w:rsidR="008808A9" w:rsidRDefault="007E265B">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1) одну налоговую льготу «освобождение от уплаты земельного налога некоммерческие организации города, осуществляющие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отменить по причине невостребованности (у учреждения отсутствует земельный участок и передача земельного участка в оперативное управление не планируется);</w:t>
      </w:r>
    </w:p>
    <w:p w14:paraId="1C733005" w14:textId="77777777" w:rsidR="008808A9" w:rsidRDefault="007E265B">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2) шесть вышеуказанных льгот сохранить к предоставлению в 2025 году и в плановом периоде 2026 и 2027 годов в целях повышения инвестиционной привлекательности города Покачи, развития социально-ориентированных некоммерческих организаций, повышение активности населения города в решении общественно значимых вопросов, достижения социально-экономической политики города Покачи.</w:t>
      </w:r>
    </w:p>
    <w:p w14:paraId="0A060098" w14:textId="77777777" w:rsidR="008808A9" w:rsidRDefault="007E265B">
      <w:pPr>
        <w:pStyle w:val="a3"/>
        <w:tabs>
          <w:tab w:val="left" w:pos="993"/>
        </w:tabs>
        <w:spacing w:after="0" w:line="240" w:lineRule="auto"/>
        <w:ind w:left="0" w:firstLine="708"/>
        <w:jc w:val="both"/>
        <w:rPr>
          <w:rFonts w:ascii="Times New Roman" w:hAnsi="Times New Roman"/>
          <w:sz w:val="26"/>
          <w:szCs w:val="26"/>
        </w:rPr>
      </w:pPr>
      <w:r>
        <w:rPr>
          <w:rFonts w:ascii="Times New Roman" w:hAnsi="Times New Roman"/>
          <w:sz w:val="26"/>
          <w:szCs w:val="26"/>
        </w:rPr>
        <w:t>4.  «Сведения об оценке налоговых льгот, планируемых к предоставлению в бюджетном цикле 2025 - 2027 годов», согласно приложению 2 к настоящей аналитической записке, принять к сведению.</w:t>
      </w:r>
    </w:p>
    <w:p w14:paraId="2351735B" w14:textId="77777777" w:rsidR="008808A9" w:rsidRDefault="008808A9">
      <w:pPr>
        <w:shd w:val="clear" w:color="auto" w:fill="FFFFFF"/>
        <w:tabs>
          <w:tab w:val="left" w:pos="993"/>
        </w:tabs>
        <w:spacing w:after="0" w:line="240" w:lineRule="auto"/>
        <w:jc w:val="both"/>
        <w:rPr>
          <w:rFonts w:ascii="Times New Roman" w:hAnsi="Times New Roman"/>
          <w:sz w:val="26"/>
          <w:szCs w:val="26"/>
          <w:highlight w:val="yellow"/>
        </w:rPr>
      </w:pPr>
    </w:p>
    <w:p w14:paraId="06C31D03" w14:textId="77777777" w:rsidR="008808A9" w:rsidRDefault="008808A9">
      <w:pPr>
        <w:shd w:val="clear" w:color="auto" w:fill="FFFFFF"/>
        <w:spacing w:after="0" w:line="240" w:lineRule="auto"/>
        <w:jc w:val="both"/>
        <w:rPr>
          <w:rFonts w:ascii="Times New Roman" w:hAnsi="Times New Roman"/>
          <w:sz w:val="26"/>
          <w:szCs w:val="26"/>
        </w:rPr>
      </w:pPr>
    </w:p>
    <w:p w14:paraId="063CC35A" w14:textId="77777777" w:rsidR="008808A9" w:rsidRDefault="008808A9">
      <w:pPr>
        <w:shd w:val="clear" w:color="auto" w:fill="FFFFFF"/>
        <w:spacing w:after="0" w:line="240" w:lineRule="auto"/>
        <w:jc w:val="both"/>
        <w:rPr>
          <w:rFonts w:ascii="Times New Roman" w:hAnsi="Times New Roman"/>
          <w:sz w:val="26"/>
          <w:szCs w:val="26"/>
        </w:rPr>
      </w:pPr>
    </w:p>
    <w:p w14:paraId="641EFD34" w14:textId="77777777" w:rsidR="008808A9" w:rsidRDefault="008808A9">
      <w:pPr>
        <w:shd w:val="clear" w:color="auto" w:fill="FFFFFF"/>
        <w:spacing w:after="0" w:line="240" w:lineRule="auto"/>
        <w:jc w:val="both"/>
        <w:rPr>
          <w:rFonts w:ascii="Times New Roman" w:hAnsi="Times New Roman"/>
          <w:sz w:val="26"/>
          <w:szCs w:val="26"/>
        </w:rPr>
      </w:pPr>
    </w:p>
    <w:sectPr w:rsidR="008808A9">
      <w:headerReference w:type="default" r:id="rId9"/>
      <w:pgSz w:w="11906" w:h="16838"/>
      <w:pgMar w:top="284" w:right="567" w:bottom="1134" w:left="1985" w:header="284"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2A701" w14:textId="77777777" w:rsidR="00171005" w:rsidRDefault="00171005">
      <w:pPr>
        <w:spacing w:after="0" w:line="240" w:lineRule="auto"/>
      </w:pPr>
      <w:r>
        <w:separator/>
      </w:r>
    </w:p>
  </w:endnote>
  <w:endnote w:type="continuationSeparator" w:id="0">
    <w:p w14:paraId="3DA403FD" w14:textId="77777777" w:rsidR="00171005" w:rsidRDefault="00171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BA6F6" w14:textId="77777777" w:rsidR="00171005" w:rsidRDefault="00171005">
      <w:pPr>
        <w:spacing w:after="0" w:line="240" w:lineRule="auto"/>
      </w:pPr>
      <w:r>
        <w:separator/>
      </w:r>
    </w:p>
  </w:footnote>
  <w:footnote w:type="continuationSeparator" w:id="0">
    <w:p w14:paraId="037BF98C" w14:textId="77777777" w:rsidR="00171005" w:rsidRDefault="001710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68E48" w14:textId="77777777" w:rsidR="00171005" w:rsidRDefault="00171005">
    <w:pPr>
      <w:pStyle w:val="ab"/>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EE647F">
      <w:rPr>
        <w:rFonts w:ascii="Times New Roman" w:hAnsi="Times New Roman"/>
        <w:noProof/>
      </w:rPr>
      <w:t>6</w:t>
    </w:r>
    <w:r>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3343D"/>
    <w:multiLevelType w:val="hybridMultilevel"/>
    <w:tmpl w:val="6BB8E3B4"/>
    <w:lvl w:ilvl="0" w:tplc="2C1EFB4E">
      <w:start w:val="1"/>
      <w:numFmt w:val="decimal"/>
      <w:lvlText w:val="%1)"/>
      <w:lvlJc w:val="left"/>
      <w:pPr>
        <w:ind w:left="1211" w:hanging="360"/>
      </w:pPr>
    </w:lvl>
    <w:lvl w:ilvl="1" w:tplc="937A2590">
      <w:start w:val="1"/>
      <w:numFmt w:val="lowerLetter"/>
      <w:lvlText w:val="%2."/>
      <w:lvlJc w:val="left"/>
      <w:pPr>
        <w:ind w:left="1788" w:hanging="360"/>
      </w:pPr>
    </w:lvl>
    <w:lvl w:ilvl="2" w:tplc="536E315C">
      <w:start w:val="1"/>
      <w:numFmt w:val="lowerRoman"/>
      <w:lvlText w:val="%3."/>
      <w:lvlJc w:val="right"/>
      <w:pPr>
        <w:ind w:left="2508" w:hanging="180"/>
      </w:pPr>
    </w:lvl>
    <w:lvl w:ilvl="3" w:tplc="1C7406A8">
      <w:start w:val="1"/>
      <w:numFmt w:val="decimal"/>
      <w:lvlText w:val="%4."/>
      <w:lvlJc w:val="left"/>
      <w:pPr>
        <w:ind w:left="3228" w:hanging="360"/>
      </w:pPr>
    </w:lvl>
    <w:lvl w:ilvl="4" w:tplc="AAE23D90">
      <w:start w:val="1"/>
      <w:numFmt w:val="lowerLetter"/>
      <w:lvlText w:val="%5."/>
      <w:lvlJc w:val="left"/>
      <w:pPr>
        <w:ind w:left="3948" w:hanging="360"/>
      </w:pPr>
    </w:lvl>
    <w:lvl w:ilvl="5" w:tplc="42983120">
      <w:start w:val="1"/>
      <w:numFmt w:val="lowerRoman"/>
      <w:lvlText w:val="%6."/>
      <w:lvlJc w:val="right"/>
      <w:pPr>
        <w:ind w:left="4668" w:hanging="180"/>
      </w:pPr>
    </w:lvl>
    <w:lvl w:ilvl="6" w:tplc="E9920872">
      <w:start w:val="1"/>
      <w:numFmt w:val="decimal"/>
      <w:lvlText w:val="%7."/>
      <w:lvlJc w:val="left"/>
      <w:pPr>
        <w:ind w:left="5388" w:hanging="360"/>
      </w:pPr>
    </w:lvl>
    <w:lvl w:ilvl="7" w:tplc="3D36C164">
      <w:start w:val="1"/>
      <w:numFmt w:val="lowerLetter"/>
      <w:lvlText w:val="%8."/>
      <w:lvlJc w:val="left"/>
      <w:pPr>
        <w:ind w:left="6108" w:hanging="360"/>
      </w:pPr>
    </w:lvl>
    <w:lvl w:ilvl="8" w:tplc="C06A2F86">
      <w:start w:val="1"/>
      <w:numFmt w:val="lowerRoman"/>
      <w:lvlText w:val="%9."/>
      <w:lvlJc w:val="right"/>
      <w:pPr>
        <w:ind w:left="6828" w:hanging="180"/>
      </w:pPr>
    </w:lvl>
  </w:abstractNum>
  <w:abstractNum w:abstractNumId="1">
    <w:nsid w:val="0DCB53B5"/>
    <w:multiLevelType w:val="hybridMultilevel"/>
    <w:tmpl w:val="176E397E"/>
    <w:lvl w:ilvl="0" w:tplc="E2B4B3D8">
      <w:start w:val="1"/>
      <w:numFmt w:val="decimal"/>
      <w:lvlText w:val="%1)"/>
      <w:lvlJc w:val="left"/>
      <w:pPr>
        <w:ind w:left="720" w:hanging="360"/>
      </w:pPr>
    </w:lvl>
    <w:lvl w:ilvl="1" w:tplc="08146616">
      <w:start w:val="1"/>
      <w:numFmt w:val="lowerLetter"/>
      <w:lvlText w:val="%2."/>
      <w:lvlJc w:val="left"/>
      <w:pPr>
        <w:ind w:left="1440" w:hanging="360"/>
      </w:pPr>
    </w:lvl>
    <w:lvl w:ilvl="2" w:tplc="D3725E8E">
      <w:start w:val="1"/>
      <w:numFmt w:val="lowerRoman"/>
      <w:lvlText w:val="%3."/>
      <w:lvlJc w:val="right"/>
      <w:pPr>
        <w:ind w:left="2160" w:hanging="180"/>
      </w:pPr>
    </w:lvl>
    <w:lvl w:ilvl="3" w:tplc="C098FA8E">
      <w:start w:val="1"/>
      <w:numFmt w:val="decimal"/>
      <w:lvlText w:val="%4."/>
      <w:lvlJc w:val="left"/>
      <w:pPr>
        <w:ind w:left="2880" w:hanging="360"/>
      </w:pPr>
    </w:lvl>
    <w:lvl w:ilvl="4" w:tplc="D9F8AA3E">
      <w:start w:val="1"/>
      <w:numFmt w:val="lowerLetter"/>
      <w:lvlText w:val="%5."/>
      <w:lvlJc w:val="left"/>
      <w:pPr>
        <w:ind w:left="3600" w:hanging="360"/>
      </w:pPr>
    </w:lvl>
    <w:lvl w:ilvl="5" w:tplc="AB2EA528">
      <w:start w:val="1"/>
      <w:numFmt w:val="lowerRoman"/>
      <w:lvlText w:val="%6."/>
      <w:lvlJc w:val="right"/>
      <w:pPr>
        <w:ind w:left="4320" w:hanging="180"/>
      </w:pPr>
    </w:lvl>
    <w:lvl w:ilvl="6" w:tplc="5B8A5AC2">
      <w:start w:val="1"/>
      <w:numFmt w:val="decimal"/>
      <w:lvlText w:val="%7."/>
      <w:lvlJc w:val="left"/>
      <w:pPr>
        <w:ind w:left="5040" w:hanging="360"/>
      </w:pPr>
    </w:lvl>
    <w:lvl w:ilvl="7" w:tplc="540CEB0C">
      <w:start w:val="1"/>
      <w:numFmt w:val="lowerLetter"/>
      <w:lvlText w:val="%8."/>
      <w:lvlJc w:val="left"/>
      <w:pPr>
        <w:ind w:left="5760" w:hanging="360"/>
      </w:pPr>
    </w:lvl>
    <w:lvl w:ilvl="8" w:tplc="C17C2C46">
      <w:start w:val="1"/>
      <w:numFmt w:val="lowerRoman"/>
      <w:lvlText w:val="%9."/>
      <w:lvlJc w:val="right"/>
      <w:pPr>
        <w:ind w:left="6480" w:hanging="180"/>
      </w:pPr>
    </w:lvl>
  </w:abstractNum>
  <w:abstractNum w:abstractNumId="2">
    <w:nsid w:val="115811F1"/>
    <w:multiLevelType w:val="hybridMultilevel"/>
    <w:tmpl w:val="EFA2C9CC"/>
    <w:lvl w:ilvl="0" w:tplc="4E2657F6">
      <w:start w:val="1"/>
      <w:numFmt w:val="decimal"/>
      <w:lvlText w:val="%1."/>
      <w:lvlJc w:val="left"/>
      <w:pPr>
        <w:ind w:left="1069" w:hanging="360"/>
      </w:pPr>
    </w:lvl>
    <w:lvl w:ilvl="1" w:tplc="F758799A">
      <w:start w:val="1"/>
      <w:numFmt w:val="lowerLetter"/>
      <w:lvlText w:val="%2."/>
      <w:lvlJc w:val="left"/>
      <w:pPr>
        <w:ind w:left="1789" w:hanging="360"/>
      </w:pPr>
    </w:lvl>
    <w:lvl w:ilvl="2" w:tplc="8E98DDBA">
      <w:start w:val="1"/>
      <w:numFmt w:val="lowerRoman"/>
      <w:lvlText w:val="%3."/>
      <w:lvlJc w:val="right"/>
      <w:pPr>
        <w:ind w:left="2509" w:hanging="180"/>
      </w:pPr>
    </w:lvl>
    <w:lvl w:ilvl="3" w:tplc="ECF2B532">
      <w:start w:val="1"/>
      <w:numFmt w:val="decimal"/>
      <w:lvlText w:val="%4."/>
      <w:lvlJc w:val="left"/>
      <w:pPr>
        <w:ind w:left="3229" w:hanging="360"/>
      </w:pPr>
    </w:lvl>
    <w:lvl w:ilvl="4" w:tplc="E0C68C34">
      <w:start w:val="1"/>
      <w:numFmt w:val="lowerLetter"/>
      <w:lvlText w:val="%5."/>
      <w:lvlJc w:val="left"/>
      <w:pPr>
        <w:ind w:left="3949" w:hanging="360"/>
      </w:pPr>
    </w:lvl>
    <w:lvl w:ilvl="5" w:tplc="3EA011AC">
      <w:start w:val="1"/>
      <w:numFmt w:val="lowerRoman"/>
      <w:lvlText w:val="%6."/>
      <w:lvlJc w:val="right"/>
      <w:pPr>
        <w:ind w:left="4669" w:hanging="180"/>
      </w:pPr>
    </w:lvl>
    <w:lvl w:ilvl="6" w:tplc="4002E5FA">
      <w:start w:val="1"/>
      <w:numFmt w:val="decimal"/>
      <w:lvlText w:val="%7."/>
      <w:lvlJc w:val="left"/>
      <w:pPr>
        <w:ind w:left="5389" w:hanging="360"/>
      </w:pPr>
    </w:lvl>
    <w:lvl w:ilvl="7" w:tplc="4E5A3EF0">
      <w:start w:val="1"/>
      <w:numFmt w:val="lowerLetter"/>
      <w:lvlText w:val="%8."/>
      <w:lvlJc w:val="left"/>
      <w:pPr>
        <w:ind w:left="6109" w:hanging="360"/>
      </w:pPr>
    </w:lvl>
    <w:lvl w:ilvl="8" w:tplc="E10E53F8">
      <w:start w:val="1"/>
      <w:numFmt w:val="lowerRoman"/>
      <w:lvlText w:val="%9."/>
      <w:lvlJc w:val="right"/>
      <w:pPr>
        <w:ind w:left="6829" w:hanging="180"/>
      </w:pPr>
    </w:lvl>
  </w:abstractNum>
  <w:abstractNum w:abstractNumId="3">
    <w:nsid w:val="14A06AB3"/>
    <w:multiLevelType w:val="hybridMultilevel"/>
    <w:tmpl w:val="5CEEA22C"/>
    <w:lvl w:ilvl="0" w:tplc="F9D86502">
      <w:start w:val="1"/>
      <w:numFmt w:val="decimal"/>
      <w:lvlText w:val="%1."/>
      <w:lvlJc w:val="left"/>
      <w:pPr>
        <w:ind w:left="720" w:hanging="360"/>
      </w:pPr>
    </w:lvl>
    <w:lvl w:ilvl="1" w:tplc="81AE949E">
      <w:start w:val="1"/>
      <w:numFmt w:val="lowerLetter"/>
      <w:lvlText w:val="%2."/>
      <w:lvlJc w:val="left"/>
      <w:pPr>
        <w:ind w:left="1440" w:hanging="360"/>
      </w:pPr>
    </w:lvl>
    <w:lvl w:ilvl="2" w:tplc="FAF8A7BE">
      <w:start w:val="1"/>
      <w:numFmt w:val="lowerRoman"/>
      <w:lvlText w:val="%3."/>
      <w:lvlJc w:val="right"/>
      <w:pPr>
        <w:ind w:left="2160" w:hanging="180"/>
      </w:pPr>
    </w:lvl>
    <w:lvl w:ilvl="3" w:tplc="8EA4AAEE">
      <w:start w:val="1"/>
      <w:numFmt w:val="decimal"/>
      <w:lvlText w:val="%4."/>
      <w:lvlJc w:val="left"/>
      <w:pPr>
        <w:ind w:left="2880" w:hanging="360"/>
      </w:pPr>
    </w:lvl>
    <w:lvl w:ilvl="4" w:tplc="DE5CFA58">
      <w:start w:val="1"/>
      <w:numFmt w:val="lowerLetter"/>
      <w:lvlText w:val="%5."/>
      <w:lvlJc w:val="left"/>
      <w:pPr>
        <w:ind w:left="3600" w:hanging="360"/>
      </w:pPr>
    </w:lvl>
    <w:lvl w:ilvl="5" w:tplc="B97415D4">
      <w:start w:val="1"/>
      <w:numFmt w:val="lowerRoman"/>
      <w:lvlText w:val="%6."/>
      <w:lvlJc w:val="right"/>
      <w:pPr>
        <w:ind w:left="4320" w:hanging="180"/>
      </w:pPr>
    </w:lvl>
    <w:lvl w:ilvl="6" w:tplc="B0F896DE">
      <w:start w:val="1"/>
      <w:numFmt w:val="decimal"/>
      <w:lvlText w:val="%7."/>
      <w:lvlJc w:val="left"/>
      <w:pPr>
        <w:ind w:left="5040" w:hanging="360"/>
      </w:pPr>
    </w:lvl>
    <w:lvl w:ilvl="7" w:tplc="42E6C1D4">
      <w:start w:val="1"/>
      <w:numFmt w:val="lowerLetter"/>
      <w:lvlText w:val="%8."/>
      <w:lvlJc w:val="left"/>
      <w:pPr>
        <w:ind w:left="5760" w:hanging="360"/>
      </w:pPr>
    </w:lvl>
    <w:lvl w:ilvl="8" w:tplc="631A7978">
      <w:start w:val="1"/>
      <w:numFmt w:val="lowerRoman"/>
      <w:lvlText w:val="%9."/>
      <w:lvlJc w:val="right"/>
      <w:pPr>
        <w:ind w:left="6480" w:hanging="180"/>
      </w:pPr>
    </w:lvl>
  </w:abstractNum>
  <w:abstractNum w:abstractNumId="4">
    <w:nsid w:val="1561650E"/>
    <w:multiLevelType w:val="hybridMultilevel"/>
    <w:tmpl w:val="3A18280C"/>
    <w:lvl w:ilvl="0" w:tplc="B7B06336">
      <w:start w:val="1"/>
      <w:numFmt w:val="decimal"/>
      <w:lvlText w:val="%1)"/>
      <w:lvlJc w:val="left"/>
      <w:pPr>
        <w:ind w:left="1069" w:hanging="360"/>
      </w:pPr>
    </w:lvl>
    <w:lvl w:ilvl="1" w:tplc="6958CFBE">
      <w:start w:val="1"/>
      <w:numFmt w:val="lowerLetter"/>
      <w:lvlText w:val="%2."/>
      <w:lvlJc w:val="left"/>
      <w:pPr>
        <w:ind w:left="1789" w:hanging="360"/>
      </w:pPr>
    </w:lvl>
    <w:lvl w:ilvl="2" w:tplc="237CA9F0">
      <w:start w:val="1"/>
      <w:numFmt w:val="lowerRoman"/>
      <w:lvlText w:val="%3."/>
      <w:lvlJc w:val="right"/>
      <w:pPr>
        <w:ind w:left="2509" w:hanging="180"/>
      </w:pPr>
    </w:lvl>
    <w:lvl w:ilvl="3" w:tplc="E224FDDA">
      <w:start w:val="1"/>
      <w:numFmt w:val="decimal"/>
      <w:lvlText w:val="%4."/>
      <w:lvlJc w:val="left"/>
      <w:pPr>
        <w:ind w:left="3229" w:hanging="360"/>
      </w:pPr>
    </w:lvl>
    <w:lvl w:ilvl="4" w:tplc="3052150C">
      <w:start w:val="1"/>
      <w:numFmt w:val="lowerLetter"/>
      <w:lvlText w:val="%5."/>
      <w:lvlJc w:val="left"/>
      <w:pPr>
        <w:ind w:left="3949" w:hanging="360"/>
      </w:pPr>
    </w:lvl>
    <w:lvl w:ilvl="5" w:tplc="CA28DC54">
      <w:start w:val="1"/>
      <w:numFmt w:val="lowerRoman"/>
      <w:lvlText w:val="%6."/>
      <w:lvlJc w:val="right"/>
      <w:pPr>
        <w:ind w:left="4669" w:hanging="180"/>
      </w:pPr>
    </w:lvl>
    <w:lvl w:ilvl="6" w:tplc="43DE01C8">
      <w:start w:val="1"/>
      <w:numFmt w:val="decimal"/>
      <w:lvlText w:val="%7."/>
      <w:lvlJc w:val="left"/>
      <w:pPr>
        <w:ind w:left="5389" w:hanging="360"/>
      </w:pPr>
    </w:lvl>
    <w:lvl w:ilvl="7" w:tplc="C694BAFE">
      <w:start w:val="1"/>
      <w:numFmt w:val="lowerLetter"/>
      <w:lvlText w:val="%8."/>
      <w:lvlJc w:val="left"/>
      <w:pPr>
        <w:ind w:left="6109" w:hanging="360"/>
      </w:pPr>
    </w:lvl>
    <w:lvl w:ilvl="8" w:tplc="4044D31C">
      <w:start w:val="1"/>
      <w:numFmt w:val="lowerRoman"/>
      <w:lvlText w:val="%9."/>
      <w:lvlJc w:val="right"/>
      <w:pPr>
        <w:ind w:left="6829" w:hanging="180"/>
      </w:pPr>
    </w:lvl>
  </w:abstractNum>
  <w:abstractNum w:abstractNumId="5">
    <w:nsid w:val="1C0E7530"/>
    <w:multiLevelType w:val="hybridMultilevel"/>
    <w:tmpl w:val="172650C6"/>
    <w:lvl w:ilvl="0" w:tplc="283835CA">
      <w:start w:val="1"/>
      <w:numFmt w:val="decimal"/>
      <w:lvlText w:val="%1."/>
      <w:lvlJc w:val="left"/>
      <w:pPr>
        <w:ind w:left="1068" w:hanging="360"/>
      </w:pPr>
    </w:lvl>
    <w:lvl w:ilvl="1" w:tplc="F9C83702">
      <w:start w:val="1"/>
      <w:numFmt w:val="lowerLetter"/>
      <w:lvlText w:val="%2."/>
      <w:lvlJc w:val="left"/>
      <w:pPr>
        <w:ind w:left="1788" w:hanging="360"/>
      </w:pPr>
    </w:lvl>
    <w:lvl w:ilvl="2" w:tplc="CBC604C2">
      <w:start w:val="1"/>
      <w:numFmt w:val="lowerRoman"/>
      <w:lvlText w:val="%3."/>
      <w:lvlJc w:val="right"/>
      <w:pPr>
        <w:ind w:left="2508" w:hanging="180"/>
      </w:pPr>
    </w:lvl>
    <w:lvl w:ilvl="3" w:tplc="EBB05C70">
      <w:start w:val="1"/>
      <w:numFmt w:val="decimal"/>
      <w:lvlText w:val="%4."/>
      <w:lvlJc w:val="left"/>
      <w:pPr>
        <w:ind w:left="3228" w:hanging="360"/>
      </w:pPr>
    </w:lvl>
    <w:lvl w:ilvl="4" w:tplc="A704AE58">
      <w:start w:val="1"/>
      <w:numFmt w:val="lowerLetter"/>
      <w:lvlText w:val="%5."/>
      <w:lvlJc w:val="left"/>
      <w:pPr>
        <w:ind w:left="3948" w:hanging="360"/>
      </w:pPr>
    </w:lvl>
    <w:lvl w:ilvl="5" w:tplc="FBF23F3A">
      <w:start w:val="1"/>
      <w:numFmt w:val="lowerRoman"/>
      <w:lvlText w:val="%6."/>
      <w:lvlJc w:val="right"/>
      <w:pPr>
        <w:ind w:left="4668" w:hanging="180"/>
      </w:pPr>
    </w:lvl>
    <w:lvl w:ilvl="6" w:tplc="1C3227AA">
      <w:start w:val="1"/>
      <w:numFmt w:val="decimal"/>
      <w:lvlText w:val="%7."/>
      <w:lvlJc w:val="left"/>
      <w:pPr>
        <w:ind w:left="5388" w:hanging="360"/>
      </w:pPr>
    </w:lvl>
    <w:lvl w:ilvl="7" w:tplc="16D693E4">
      <w:start w:val="1"/>
      <w:numFmt w:val="lowerLetter"/>
      <w:lvlText w:val="%8."/>
      <w:lvlJc w:val="left"/>
      <w:pPr>
        <w:ind w:left="6108" w:hanging="360"/>
      </w:pPr>
    </w:lvl>
    <w:lvl w:ilvl="8" w:tplc="1F788DA8">
      <w:start w:val="1"/>
      <w:numFmt w:val="lowerRoman"/>
      <w:lvlText w:val="%9."/>
      <w:lvlJc w:val="right"/>
      <w:pPr>
        <w:ind w:left="6828" w:hanging="180"/>
      </w:pPr>
    </w:lvl>
  </w:abstractNum>
  <w:abstractNum w:abstractNumId="6">
    <w:nsid w:val="1F0234AC"/>
    <w:multiLevelType w:val="hybridMultilevel"/>
    <w:tmpl w:val="C6D2E514"/>
    <w:lvl w:ilvl="0" w:tplc="CB48105E">
      <w:start w:val="1"/>
      <w:numFmt w:val="decimal"/>
      <w:lvlText w:val="%1)"/>
      <w:lvlJc w:val="left"/>
      <w:pPr>
        <w:ind w:left="1068" w:hanging="360"/>
      </w:pPr>
    </w:lvl>
    <w:lvl w:ilvl="1" w:tplc="4AD0A602">
      <w:start w:val="1"/>
      <w:numFmt w:val="lowerLetter"/>
      <w:lvlText w:val="%2."/>
      <w:lvlJc w:val="left"/>
      <w:pPr>
        <w:ind w:left="1788" w:hanging="360"/>
      </w:pPr>
    </w:lvl>
    <w:lvl w:ilvl="2" w:tplc="24B6C1D6">
      <w:start w:val="1"/>
      <w:numFmt w:val="lowerRoman"/>
      <w:lvlText w:val="%3."/>
      <w:lvlJc w:val="right"/>
      <w:pPr>
        <w:ind w:left="2508" w:hanging="180"/>
      </w:pPr>
    </w:lvl>
    <w:lvl w:ilvl="3" w:tplc="A6D0EF88">
      <w:start w:val="1"/>
      <w:numFmt w:val="decimal"/>
      <w:lvlText w:val="%4."/>
      <w:lvlJc w:val="left"/>
      <w:pPr>
        <w:ind w:left="3228" w:hanging="360"/>
      </w:pPr>
    </w:lvl>
    <w:lvl w:ilvl="4" w:tplc="B6F68840">
      <w:start w:val="1"/>
      <w:numFmt w:val="lowerLetter"/>
      <w:lvlText w:val="%5."/>
      <w:lvlJc w:val="left"/>
      <w:pPr>
        <w:ind w:left="3948" w:hanging="360"/>
      </w:pPr>
    </w:lvl>
    <w:lvl w:ilvl="5" w:tplc="7DE2AD2A">
      <w:start w:val="1"/>
      <w:numFmt w:val="lowerRoman"/>
      <w:lvlText w:val="%6."/>
      <w:lvlJc w:val="right"/>
      <w:pPr>
        <w:ind w:left="4668" w:hanging="180"/>
      </w:pPr>
    </w:lvl>
    <w:lvl w:ilvl="6" w:tplc="A87C0A64">
      <w:start w:val="1"/>
      <w:numFmt w:val="decimal"/>
      <w:lvlText w:val="%7."/>
      <w:lvlJc w:val="left"/>
      <w:pPr>
        <w:ind w:left="5388" w:hanging="360"/>
      </w:pPr>
    </w:lvl>
    <w:lvl w:ilvl="7" w:tplc="1130A66C">
      <w:start w:val="1"/>
      <w:numFmt w:val="lowerLetter"/>
      <w:lvlText w:val="%8."/>
      <w:lvlJc w:val="left"/>
      <w:pPr>
        <w:ind w:left="6108" w:hanging="360"/>
      </w:pPr>
    </w:lvl>
    <w:lvl w:ilvl="8" w:tplc="14C2CF2A">
      <w:start w:val="1"/>
      <w:numFmt w:val="lowerRoman"/>
      <w:lvlText w:val="%9."/>
      <w:lvlJc w:val="right"/>
      <w:pPr>
        <w:ind w:left="6828" w:hanging="180"/>
      </w:pPr>
    </w:lvl>
  </w:abstractNum>
  <w:abstractNum w:abstractNumId="7">
    <w:nsid w:val="22083942"/>
    <w:multiLevelType w:val="hybridMultilevel"/>
    <w:tmpl w:val="9162E8FE"/>
    <w:lvl w:ilvl="0" w:tplc="E716E9AA">
      <w:start w:val="1"/>
      <w:numFmt w:val="decimal"/>
      <w:lvlText w:val="%1."/>
      <w:lvlJc w:val="left"/>
      <w:pPr>
        <w:ind w:left="1069" w:hanging="360"/>
      </w:pPr>
    </w:lvl>
    <w:lvl w:ilvl="1" w:tplc="E56292B8">
      <w:start w:val="1"/>
      <w:numFmt w:val="lowerLetter"/>
      <w:lvlText w:val="%2."/>
      <w:lvlJc w:val="left"/>
      <w:pPr>
        <w:ind w:left="1789" w:hanging="360"/>
      </w:pPr>
    </w:lvl>
    <w:lvl w:ilvl="2" w:tplc="3D44DE2E">
      <w:start w:val="1"/>
      <w:numFmt w:val="lowerRoman"/>
      <w:lvlText w:val="%3."/>
      <w:lvlJc w:val="right"/>
      <w:pPr>
        <w:ind w:left="2509" w:hanging="180"/>
      </w:pPr>
    </w:lvl>
    <w:lvl w:ilvl="3" w:tplc="3624926E">
      <w:start w:val="1"/>
      <w:numFmt w:val="decimal"/>
      <w:lvlText w:val="%4."/>
      <w:lvlJc w:val="left"/>
      <w:pPr>
        <w:ind w:left="3229" w:hanging="360"/>
      </w:pPr>
    </w:lvl>
    <w:lvl w:ilvl="4" w:tplc="110A2A22">
      <w:start w:val="1"/>
      <w:numFmt w:val="lowerLetter"/>
      <w:lvlText w:val="%5."/>
      <w:lvlJc w:val="left"/>
      <w:pPr>
        <w:ind w:left="3949" w:hanging="360"/>
      </w:pPr>
    </w:lvl>
    <w:lvl w:ilvl="5" w:tplc="DBAC15A2">
      <w:start w:val="1"/>
      <w:numFmt w:val="lowerRoman"/>
      <w:lvlText w:val="%6."/>
      <w:lvlJc w:val="right"/>
      <w:pPr>
        <w:ind w:left="4669" w:hanging="180"/>
      </w:pPr>
    </w:lvl>
    <w:lvl w:ilvl="6" w:tplc="6AA002DC">
      <w:start w:val="1"/>
      <w:numFmt w:val="decimal"/>
      <w:lvlText w:val="%7."/>
      <w:lvlJc w:val="left"/>
      <w:pPr>
        <w:ind w:left="5389" w:hanging="360"/>
      </w:pPr>
    </w:lvl>
    <w:lvl w:ilvl="7" w:tplc="2B9A2048">
      <w:start w:val="1"/>
      <w:numFmt w:val="lowerLetter"/>
      <w:lvlText w:val="%8."/>
      <w:lvlJc w:val="left"/>
      <w:pPr>
        <w:ind w:left="6109" w:hanging="360"/>
      </w:pPr>
    </w:lvl>
    <w:lvl w:ilvl="8" w:tplc="B44407DA">
      <w:start w:val="1"/>
      <w:numFmt w:val="lowerRoman"/>
      <w:lvlText w:val="%9."/>
      <w:lvlJc w:val="right"/>
      <w:pPr>
        <w:ind w:left="6829" w:hanging="180"/>
      </w:pPr>
    </w:lvl>
  </w:abstractNum>
  <w:abstractNum w:abstractNumId="8">
    <w:nsid w:val="24C008A0"/>
    <w:multiLevelType w:val="hybridMultilevel"/>
    <w:tmpl w:val="32765F78"/>
    <w:lvl w:ilvl="0" w:tplc="FDD8D898">
      <w:start w:val="1"/>
      <w:numFmt w:val="decimal"/>
      <w:lvlText w:val="%1."/>
      <w:lvlJc w:val="left"/>
      <w:pPr>
        <w:ind w:left="1819" w:hanging="1110"/>
      </w:pPr>
    </w:lvl>
    <w:lvl w:ilvl="1" w:tplc="C77C54F4">
      <w:start w:val="1"/>
      <w:numFmt w:val="lowerLetter"/>
      <w:lvlText w:val="%2."/>
      <w:lvlJc w:val="left"/>
      <w:pPr>
        <w:ind w:left="1789" w:hanging="360"/>
      </w:pPr>
    </w:lvl>
    <w:lvl w:ilvl="2" w:tplc="6A023566">
      <w:start w:val="1"/>
      <w:numFmt w:val="lowerRoman"/>
      <w:lvlText w:val="%3."/>
      <w:lvlJc w:val="right"/>
      <w:pPr>
        <w:ind w:left="2509" w:hanging="180"/>
      </w:pPr>
    </w:lvl>
    <w:lvl w:ilvl="3" w:tplc="F6C46FB2">
      <w:start w:val="1"/>
      <w:numFmt w:val="decimal"/>
      <w:lvlText w:val="%4."/>
      <w:lvlJc w:val="left"/>
      <w:pPr>
        <w:ind w:left="3229" w:hanging="360"/>
      </w:pPr>
    </w:lvl>
    <w:lvl w:ilvl="4" w:tplc="5AC492BE">
      <w:start w:val="1"/>
      <w:numFmt w:val="lowerLetter"/>
      <w:lvlText w:val="%5."/>
      <w:lvlJc w:val="left"/>
      <w:pPr>
        <w:ind w:left="3949" w:hanging="360"/>
      </w:pPr>
    </w:lvl>
    <w:lvl w:ilvl="5" w:tplc="E74E1D40">
      <w:start w:val="1"/>
      <w:numFmt w:val="lowerRoman"/>
      <w:lvlText w:val="%6."/>
      <w:lvlJc w:val="right"/>
      <w:pPr>
        <w:ind w:left="4669" w:hanging="180"/>
      </w:pPr>
    </w:lvl>
    <w:lvl w:ilvl="6" w:tplc="6D4A5266">
      <w:start w:val="1"/>
      <w:numFmt w:val="decimal"/>
      <w:lvlText w:val="%7."/>
      <w:lvlJc w:val="left"/>
      <w:pPr>
        <w:ind w:left="5389" w:hanging="360"/>
      </w:pPr>
    </w:lvl>
    <w:lvl w:ilvl="7" w:tplc="A18283BC">
      <w:start w:val="1"/>
      <w:numFmt w:val="lowerLetter"/>
      <w:lvlText w:val="%8."/>
      <w:lvlJc w:val="left"/>
      <w:pPr>
        <w:ind w:left="6109" w:hanging="360"/>
      </w:pPr>
    </w:lvl>
    <w:lvl w:ilvl="8" w:tplc="2C121F7E">
      <w:start w:val="1"/>
      <w:numFmt w:val="lowerRoman"/>
      <w:lvlText w:val="%9."/>
      <w:lvlJc w:val="right"/>
      <w:pPr>
        <w:ind w:left="6829" w:hanging="180"/>
      </w:pPr>
    </w:lvl>
  </w:abstractNum>
  <w:abstractNum w:abstractNumId="9">
    <w:nsid w:val="27077BE6"/>
    <w:multiLevelType w:val="hybridMultilevel"/>
    <w:tmpl w:val="0A861814"/>
    <w:lvl w:ilvl="0" w:tplc="10E2EBB4">
      <w:start w:val="1"/>
      <w:numFmt w:val="decimal"/>
      <w:lvlText w:val="%1."/>
      <w:lvlJc w:val="left"/>
      <w:pPr>
        <w:ind w:left="1069" w:hanging="360"/>
      </w:pPr>
    </w:lvl>
    <w:lvl w:ilvl="1" w:tplc="FD4AB5B4">
      <w:start w:val="1"/>
      <w:numFmt w:val="lowerLetter"/>
      <w:lvlText w:val="%2."/>
      <w:lvlJc w:val="left"/>
      <w:pPr>
        <w:ind w:left="1789" w:hanging="360"/>
      </w:pPr>
    </w:lvl>
    <w:lvl w:ilvl="2" w:tplc="2DD82052">
      <w:start w:val="1"/>
      <w:numFmt w:val="lowerRoman"/>
      <w:lvlText w:val="%3."/>
      <w:lvlJc w:val="right"/>
      <w:pPr>
        <w:ind w:left="2509" w:hanging="180"/>
      </w:pPr>
    </w:lvl>
    <w:lvl w:ilvl="3" w:tplc="57E41B94">
      <w:start w:val="1"/>
      <w:numFmt w:val="decimal"/>
      <w:lvlText w:val="%4."/>
      <w:lvlJc w:val="left"/>
      <w:pPr>
        <w:ind w:left="3229" w:hanging="360"/>
      </w:pPr>
    </w:lvl>
    <w:lvl w:ilvl="4" w:tplc="4378DDA4">
      <w:start w:val="1"/>
      <w:numFmt w:val="lowerLetter"/>
      <w:lvlText w:val="%5."/>
      <w:lvlJc w:val="left"/>
      <w:pPr>
        <w:ind w:left="3949" w:hanging="360"/>
      </w:pPr>
    </w:lvl>
    <w:lvl w:ilvl="5" w:tplc="5C78DD6E">
      <w:start w:val="1"/>
      <w:numFmt w:val="lowerRoman"/>
      <w:lvlText w:val="%6."/>
      <w:lvlJc w:val="right"/>
      <w:pPr>
        <w:ind w:left="4669" w:hanging="180"/>
      </w:pPr>
    </w:lvl>
    <w:lvl w:ilvl="6" w:tplc="40625650">
      <w:start w:val="1"/>
      <w:numFmt w:val="decimal"/>
      <w:lvlText w:val="%7."/>
      <w:lvlJc w:val="left"/>
      <w:pPr>
        <w:ind w:left="5389" w:hanging="360"/>
      </w:pPr>
    </w:lvl>
    <w:lvl w:ilvl="7" w:tplc="A21811DC">
      <w:start w:val="1"/>
      <w:numFmt w:val="lowerLetter"/>
      <w:lvlText w:val="%8."/>
      <w:lvlJc w:val="left"/>
      <w:pPr>
        <w:ind w:left="6109" w:hanging="360"/>
      </w:pPr>
    </w:lvl>
    <w:lvl w:ilvl="8" w:tplc="A5260DB6">
      <w:start w:val="1"/>
      <w:numFmt w:val="lowerRoman"/>
      <w:lvlText w:val="%9."/>
      <w:lvlJc w:val="right"/>
      <w:pPr>
        <w:ind w:left="6829" w:hanging="180"/>
      </w:pPr>
    </w:lvl>
  </w:abstractNum>
  <w:abstractNum w:abstractNumId="10">
    <w:nsid w:val="29D751D9"/>
    <w:multiLevelType w:val="hybridMultilevel"/>
    <w:tmpl w:val="75A24E82"/>
    <w:lvl w:ilvl="0" w:tplc="200491AC">
      <w:start w:val="1"/>
      <w:numFmt w:val="decimal"/>
      <w:lvlText w:val="%1)"/>
      <w:lvlJc w:val="left"/>
      <w:pPr>
        <w:ind w:left="1069" w:hanging="360"/>
      </w:pPr>
    </w:lvl>
    <w:lvl w:ilvl="1" w:tplc="F2788924">
      <w:start w:val="1"/>
      <w:numFmt w:val="lowerLetter"/>
      <w:lvlText w:val="%2."/>
      <w:lvlJc w:val="left"/>
      <w:pPr>
        <w:ind w:left="1789" w:hanging="360"/>
      </w:pPr>
    </w:lvl>
    <w:lvl w:ilvl="2" w:tplc="C7023D96">
      <w:start w:val="1"/>
      <w:numFmt w:val="lowerRoman"/>
      <w:lvlText w:val="%3."/>
      <w:lvlJc w:val="right"/>
      <w:pPr>
        <w:ind w:left="2509" w:hanging="180"/>
      </w:pPr>
    </w:lvl>
    <w:lvl w:ilvl="3" w:tplc="2A0689AA">
      <w:start w:val="1"/>
      <w:numFmt w:val="decimal"/>
      <w:lvlText w:val="%4."/>
      <w:lvlJc w:val="left"/>
      <w:pPr>
        <w:ind w:left="3229" w:hanging="360"/>
      </w:pPr>
    </w:lvl>
    <w:lvl w:ilvl="4" w:tplc="AF8E4792">
      <w:start w:val="1"/>
      <w:numFmt w:val="lowerLetter"/>
      <w:lvlText w:val="%5."/>
      <w:lvlJc w:val="left"/>
      <w:pPr>
        <w:ind w:left="3949" w:hanging="360"/>
      </w:pPr>
    </w:lvl>
    <w:lvl w:ilvl="5" w:tplc="2CF87DC0">
      <w:start w:val="1"/>
      <w:numFmt w:val="lowerRoman"/>
      <w:lvlText w:val="%6."/>
      <w:lvlJc w:val="right"/>
      <w:pPr>
        <w:ind w:left="4669" w:hanging="180"/>
      </w:pPr>
    </w:lvl>
    <w:lvl w:ilvl="6" w:tplc="B3788ABC">
      <w:start w:val="1"/>
      <w:numFmt w:val="decimal"/>
      <w:lvlText w:val="%7."/>
      <w:lvlJc w:val="left"/>
      <w:pPr>
        <w:ind w:left="5389" w:hanging="360"/>
      </w:pPr>
    </w:lvl>
    <w:lvl w:ilvl="7" w:tplc="B09E254C">
      <w:start w:val="1"/>
      <w:numFmt w:val="lowerLetter"/>
      <w:lvlText w:val="%8."/>
      <w:lvlJc w:val="left"/>
      <w:pPr>
        <w:ind w:left="6109" w:hanging="360"/>
      </w:pPr>
    </w:lvl>
    <w:lvl w:ilvl="8" w:tplc="4EEE7292">
      <w:start w:val="1"/>
      <w:numFmt w:val="lowerRoman"/>
      <w:lvlText w:val="%9."/>
      <w:lvlJc w:val="right"/>
      <w:pPr>
        <w:ind w:left="6829" w:hanging="180"/>
      </w:pPr>
    </w:lvl>
  </w:abstractNum>
  <w:abstractNum w:abstractNumId="11">
    <w:nsid w:val="33A2102D"/>
    <w:multiLevelType w:val="hybridMultilevel"/>
    <w:tmpl w:val="6CCA03E8"/>
    <w:lvl w:ilvl="0" w:tplc="4B7AE360">
      <w:start w:val="1"/>
      <w:numFmt w:val="decimal"/>
      <w:lvlText w:val="%1."/>
      <w:lvlJc w:val="left"/>
      <w:pPr>
        <w:ind w:left="1069" w:hanging="360"/>
      </w:pPr>
    </w:lvl>
    <w:lvl w:ilvl="1" w:tplc="70784342">
      <w:start w:val="1"/>
      <w:numFmt w:val="lowerLetter"/>
      <w:lvlText w:val="%2."/>
      <w:lvlJc w:val="left"/>
      <w:pPr>
        <w:ind w:left="1789" w:hanging="360"/>
      </w:pPr>
    </w:lvl>
    <w:lvl w:ilvl="2" w:tplc="BFB4E7FE">
      <w:start w:val="1"/>
      <w:numFmt w:val="lowerRoman"/>
      <w:lvlText w:val="%3."/>
      <w:lvlJc w:val="right"/>
      <w:pPr>
        <w:ind w:left="2509" w:hanging="180"/>
      </w:pPr>
    </w:lvl>
    <w:lvl w:ilvl="3" w:tplc="9C96B572">
      <w:start w:val="1"/>
      <w:numFmt w:val="decimal"/>
      <w:lvlText w:val="%4."/>
      <w:lvlJc w:val="left"/>
      <w:pPr>
        <w:ind w:left="3229" w:hanging="360"/>
      </w:pPr>
    </w:lvl>
    <w:lvl w:ilvl="4" w:tplc="8B803132">
      <w:start w:val="1"/>
      <w:numFmt w:val="lowerLetter"/>
      <w:lvlText w:val="%5."/>
      <w:lvlJc w:val="left"/>
      <w:pPr>
        <w:ind w:left="3949" w:hanging="360"/>
      </w:pPr>
    </w:lvl>
    <w:lvl w:ilvl="5" w:tplc="DA966A3A">
      <w:start w:val="1"/>
      <w:numFmt w:val="lowerRoman"/>
      <w:lvlText w:val="%6."/>
      <w:lvlJc w:val="right"/>
      <w:pPr>
        <w:ind w:left="4669" w:hanging="180"/>
      </w:pPr>
    </w:lvl>
    <w:lvl w:ilvl="6" w:tplc="99ACDFA2">
      <w:start w:val="1"/>
      <w:numFmt w:val="decimal"/>
      <w:lvlText w:val="%7."/>
      <w:lvlJc w:val="left"/>
      <w:pPr>
        <w:ind w:left="5389" w:hanging="360"/>
      </w:pPr>
    </w:lvl>
    <w:lvl w:ilvl="7" w:tplc="C352A5D6">
      <w:start w:val="1"/>
      <w:numFmt w:val="lowerLetter"/>
      <w:lvlText w:val="%8."/>
      <w:lvlJc w:val="left"/>
      <w:pPr>
        <w:ind w:left="6109" w:hanging="360"/>
      </w:pPr>
    </w:lvl>
    <w:lvl w:ilvl="8" w:tplc="9ED61828">
      <w:start w:val="1"/>
      <w:numFmt w:val="lowerRoman"/>
      <w:lvlText w:val="%9."/>
      <w:lvlJc w:val="right"/>
      <w:pPr>
        <w:ind w:left="6829" w:hanging="180"/>
      </w:pPr>
    </w:lvl>
  </w:abstractNum>
  <w:abstractNum w:abstractNumId="12">
    <w:nsid w:val="3A6F63C6"/>
    <w:multiLevelType w:val="hybridMultilevel"/>
    <w:tmpl w:val="BC04608C"/>
    <w:lvl w:ilvl="0" w:tplc="40EC1870">
      <w:start w:val="1"/>
      <w:numFmt w:val="decimal"/>
      <w:lvlText w:val="%1."/>
      <w:lvlJc w:val="left"/>
      <w:pPr>
        <w:ind w:left="1069" w:hanging="360"/>
      </w:pPr>
    </w:lvl>
    <w:lvl w:ilvl="1" w:tplc="FE76972E">
      <w:start w:val="1"/>
      <w:numFmt w:val="lowerLetter"/>
      <w:lvlText w:val="%2."/>
      <w:lvlJc w:val="left"/>
      <w:pPr>
        <w:ind w:left="1789" w:hanging="360"/>
      </w:pPr>
    </w:lvl>
    <w:lvl w:ilvl="2" w:tplc="610684AA">
      <w:start w:val="1"/>
      <w:numFmt w:val="lowerRoman"/>
      <w:lvlText w:val="%3."/>
      <w:lvlJc w:val="right"/>
      <w:pPr>
        <w:ind w:left="2509" w:hanging="180"/>
      </w:pPr>
    </w:lvl>
    <w:lvl w:ilvl="3" w:tplc="E1785A16">
      <w:start w:val="1"/>
      <w:numFmt w:val="decimal"/>
      <w:lvlText w:val="%4."/>
      <w:lvlJc w:val="left"/>
      <w:pPr>
        <w:ind w:left="3229" w:hanging="360"/>
      </w:pPr>
    </w:lvl>
    <w:lvl w:ilvl="4" w:tplc="6D78241C">
      <w:start w:val="1"/>
      <w:numFmt w:val="lowerLetter"/>
      <w:lvlText w:val="%5."/>
      <w:lvlJc w:val="left"/>
      <w:pPr>
        <w:ind w:left="3949" w:hanging="360"/>
      </w:pPr>
    </w:lvl>
    <w:lvl w:ilvl="5" w:tplc="9A540ED0">
      <w:start w:val="1"/>
      <w:numFmt w:val="lowerRoman"/>
      <w:lvlText w:val="%6."/>
      <w:lvlJc w:val="right"/>
      <w:pPr>
        <w:ind w:left="4669" w:hanging="180"/>
      </w:pPr>
    </w:lvl>
    <w:lvl w:ilvl="6" w:tplc="838ABEA4">
      <w:start w:val="1"/>
      <w:numFmt w:val="decimal"/>
      <w:lvlText w:val="%7."/>
      <w:lvlJc w:val="left"/>
      <w:pPr>
        <w:ind w:left="5389" w:hanging="360"/>
      </w:pPr>
    </w:lvl>
    <w:lvl w:ilvl="7" w:tplc="492A35B8">
      <w:start w:val="1"/>
      <w:numFmt w:val="lowerLetter"/>
      <w:lvlText w:val="%8."/>
      <w:lvlJc w:val="left"/>
      <w:pPr>
        <w:ind w:left="6109" w:hanging="360"/>
      </w:pPr>
    </w:lvl>
    <w:lvl w:ilvl="8" w:tplc="5C0CC73C">
      <w:start w:val="1"/>
      <w:numFmt w:val="lowerRoman"/>
      <w:lvlText w:val="%9."/>
      <w:lvlJc w:val="right"/>
      <w:pPr>
        <w:ind w:left="6829" w:hanging="180"/>
      </w:pPr>
    </w:lvl>
  </w:abstractNum>
  <w:abstractNum w:abstractNumId="13">
    <w:nsid w:val="43612194"/>
    <w:multiLevelType w:val="hybridMultilevel"/>
    <w:tmpl w:val="E4204BF2"/>
    <w:lvl w:ilvl="0" w:tplc="FA90FC78">
      <w:start w:val="1"/>
      <w:numFmt w:val="decimal"/>
      <w:lvlText w:val="%1)"/>
      <w:lvlJc w:val="left"/>
      <w:pPr>
        <w:ind w:left="1069" w:hanging="360"/>
      </w:pPr>
    </w:lvl>
    <w:lvl w:ilvl="1" w:tplc="255CAD6E">
      <w:start w:val="1"/>
      <w:numFmt w:val="lowerLetter"/>
      <w:lvlText w:val="%2."/>
      <w:lvlJc w:val="left"/>
      <w:pPr>
        <w:ind w:left="1789" w:hanging="360"/>
      </w:pPr>
    </w:lvl>
    <w:lvl w:ilvl="2" w:tplc="FEFC9788">
      <w:start w:val="1"/>
      <w:numFmt w:val="lowerRoman"/>
      <w:lvlText w:val="%3."/>
      <w:lvlJc w:val="right"/>
      <w:pPr>
        <w:ind w:left="2509" w:hanging="180"/>
      </w:pPr>
    </w:lvl>
    <w:lvl w:ilvl="3" w:tplc="BACCA81E">
      <w:start w:val="1"/>
      <w:numFmt w:val="decimal"/>
      <w:lvlText w:val="%4."/>
      <w:lvlJc w:val="left"/>
      <w:pPr>
        <w:ind w:left="3229" w:hanging="360"/>
      </w:pPr>
    </w:lvl>
    <w:lvl w:ilvl="4" w:tplc="2E34CF3A">
      <w:start w:val="1"/>
      <w:numFmt w:val="lowerLetter"/>
      <w:lvlText w:val="%5."/>
      <w:lvlJc w:val="left"/>
      <w:pPr>
        <w:ind w:left="3949" w:hanging="360"/>
      </w:pPr>
    </w:lvl>
    <w:lvl w:ilvl="5" w:tplc="853A74F0">
      <w:start w:val="1"/>
      <w:numFmt w:val="lowerRoman"/>
      <w:lvlText w:val="%6."/>
      <w:lvlJc w:val="right"/>
      <w:pPr>
        <w:ind w:left="4669" w:hanging="180"/>
      </w:pPr>
    </w:lvl>
    <w:lvl w:ilvl="6" w:tplc="859C35F8">
      <w:start w:val="1"/>
      <w:numFmt w:val="decimal"/>
      <w:lvlText w:val="%7."/>
      <w:lvlJc w:val="left"/>
      <w:pPr>
        <w:ind w:left="5389" w:hanging="360"/>
      </w:pPr>
    </w:lvl>
    <w:lvl w:ilvl="7" w:tplc="BD0C280E">
      <w:start w:val="1"/>
      <w:numFmt w:val="lowerLetter"/>
      <w:lvlText w:val="%8."/>
      <w:lvlJc w:val="left"/>
      <w:pPr>
        <w:ind w:left="6109" w:hanging="360"/>
      </w:pPr>
    </w:lvl>
    <w:lvl w:ilvl="8" w:tplc="1B3658E2">
      <w:start w:val="1"/>
      <w:numFmt w:val="lowerRoman"/>
      <w:lvlText w:val="%9."/>
      <w:lvlJc w:val="right"/>
      <w:pPr>
        <w:ind w:left="6829" w:hanging="180"/>
      </w:pPr>
    </w:lvl>
  </w:abstractNum>
  <w:abstractNum w:abstractNumId="14">
    <w:nsid w:val="44984797"/>
    <w:multiLevelType w:val="hybridMultilevel"/>
    <w:tmpl w:val="6DF00266"/>
    <w:lvl w:ilvl="0" w:tplc="850C814E">
      <w:start w:val="1"/>
      <w:numFmt w:val="decimal"/>
      <w:lvlText w:val="%1)"/>
      <w:lvlJc w:val="left"/>
      <w:pPr>
        <w:ind w:left="1069" w:hanging="360"/>
      </w:pPr>
    </w:lvl>
    <w:lvl w:ilvl="1" w:tplc="2DEC095A">
      <w:start w:val="1"/>
      <w:numFmt w:val="lowerLetter"/>
      <w:lvlText w:val="%2."/>
      <w:lvlJc w:val="left"/>
      <w:pPr>
        <w:ind w:left="1789" w:hanging="360"/>
      </w:pPr>
    </w:lvl>
    <w:lvl w:ilvl="2" w:tplc="16E23152">
      <w:start w:val="1"/>
      <w:numFmt w:val="lowerRoman"/>
      <w:lvlText w:val="%3."/>
      <w:lvlJc w:val="right"/>
      <w:pPr>
        <w:ind w:left="2509" w:hanging="180"/>
      </w:pPr>
    </w:lvl>
    <w:lvl w:ilvl="3" w:tplc="80DCF550">
      <w:start w:val="1"/>
      <w:numFmt w:val="decimal"/>
      <w:lvlText w:val="%4."/>
      <w:lvlJc w:val="left"/>
      <w:pPr>
        <w:ind w:left="3229" w:hanging="360"/>
      </w:pPr>
    </w:lvl>
    <w:lvl w:ilvl="4" w:tplc="C8DAF770">
      <w:start w:val="1"/>
      <w:numFmt w:val="lowerLetter"/>
      <w:lvlText w:val="%5."/>
      <w:lvlJc w:val="left"/>
      <w:pPr>
        <w:ind w:left="3949" w:hanging="360"/>
      </w:pPr>
    </w:lvl>
    <w:lvl w:ilvl="5" w:tplc="05F016AC">
      <w:start w:val="1"/>
      <w:numFmt w:val="lowerRoman"/>
      <w:lvlText w:val="%6."/>
      <w:lvlJc w:val="right"/>
      <w:pPr>
        <w:ind w:left="4669" w:hanging="180"/>
      </w:pPr>
    </w:lvl>
    <w:lvl w:ilvl="6" w:tplc="40AA4C4C">
      <w:start w:val="1"/>
      <w:numFmt w:val="decimal"/>
      <w:lvlText w:val="%7."/>
      <w:lvlJc w:val="left"/>
      <w:pPr>
        <w:ind w:left="5389" w:hanging="360"/>
      </w:pPr>
    </w:lvl>
    <w:lvl w:ilvl="7" w:tplc="87D0AA6A">
      <w:start w:val="1"/>
      <w:numFmt w:val="lowerLetter"/>
      <w:lvlText w:val="%8."/>
      <w:lvlJc w:val="left"/>
      <w:pPr>
        <w:ind w:left="6109" w:hanging="360"/>
      </w:pPr>
    </w:lvl>
    <w:lvl w:ilvl="8" w:tplc="34DC4238">
      <w:start w:val="1"/>
      <w:numFmt w:val="lowerRoman"/>
      <w:lvlText w:val="%9."/>
      <w:lvlJc w:val="right"/>
      <w:pPr>
        <w:ind w:left="6829" w:hanging="180"/>
      </w:pPr>
    </w:lvl>
  </w:abstractNum>
  <w:abstractNum w:abstractNumId="15">
    <w:nsid w:val="49BF6288"/>
    <w:multiLevelType w:val="hybridMultilevel"/>
    <w:tmpl w:val="90D24CE8"/>
    <w:lvl w:ilvl="0" w:tplc="B866BE4E">
      <w:start w:val="1"/>
      <w:numFmt w:val="decimal"/>
      <w:lvlText w:val="%1."/>
      <w:lvlJc w:val="left"/>
      <w:pPr>
        <w:ind w:left="1068" w:hanging="360"/>
      </w:pPr>
    </w:lvl>
    <w:lvl w:ilvl="1" w:tplc="6D9C741E">
      <w:start w:val="1"/>
      <w:numFmt w:val="lowerLetter"/>
      <w:lvlText w:val="%2."/>
      <w:lvlJc w:val="left"/>
      <w:pPr>
        <w:ind w:left="1788" w:hanging="360"/>
      </w:pPr>
    </w:lvl>
    <w:lvl w:ilvl="2" w:tplc="068EEB6E">
      <w:start w:val="1"/>
      <w:numFmt w:val="lowerRoman"/>
      <w:lvlText w:val="%3."/>
      <w:lvlJc w:val="right"/>
      <w:pPr>
        <w:ind w:left="2508" w:hanging="180"/>
      </w:pPr>
    </w:lvl>
    <w:lvl w:ilvl="3" w:tplc="993E6E20">
      <w:start w:val="1"/>
      <w:numFmt w:val="decimal"/>
      <w:lvlText w:val="%4."/>
      <w:lvlJc w:val="left"/>
      <w:pPr>
        <w:ind w:left="3228" w:hanging="360"/>
      </w:pPr>
    </w:lvl>
    <w:lvl w:ilvl="4" w:tplc="1F102430">
      <w:start w:val="1"/>
      <w:numFmt w:val="lowerLetter"/>
      <w:lvlText w:val="%5."/>
      <w:lvlJc w:val="left"/>
      <w:pPr>
        <w:ind w:left="3948" w:hanging="360"/>
      </w:pPr>
    </w:lvl>
    <w:lvl w:ilvl="5" w:tplc="A532071A">
      <w:start w:val="1"/>
      <w:numFmt w:val="lowerRoman"/>
      <w:lvlText w:val="%6."/>
      <w:lvlJc w:val="right"/>
      <w:pPr>
        <w:ind w:left="4668" w:hanging="180"/>
      </w:pPr>
    </w:lvl>
    <w:lvl w:ilvl="6" w:tplc="A8D8D01A">
      <w:start w:val="1"/>
      <w:numFmt w:val="decimal"/>
      <w:lvlText w:val="%7."/>
      <w:lvlJc w:val="left"/>
      <w:pPr>
        <w:ind w:left="5388" w:hanging="360"/>
      </w:pPr>
    </w:lvl>
    <w:lvl w:ilvl="7" w:tplc="15DE6CC2">
      <w:start w:val="1"/>
      <w:numFmt w:val="lowerLetter"/>
      <w:lvlText w:val="%8."/>
      <w:lvlJc w:val="left"/>
      <w:pPr>
        <w:ind w:left="6108" w:hanging="360"/>
      </w:pPr>
    </w:lvl>
    <w:lvl w:ilvl="8" w:tplc="C56A2132">
      <w:start w:val="1"/>
      <w:numFmt w:val="lowerRoman"/>
      <w:lvlText w:val="%9."/>
      <w:lvlJc w:val="right"/>
      <w:pPr>
        <w:ind w:left="6828" w:hanging="180"/>
      </w:pPr>
    </w:lvl>
  </w:abstractNum>
  <w:abstractNum w:abstractNumId="16">
    <w:nsid w:val="4A1E213E"/>
    <w:multiLevelType w:val="hybridMultilevel"/>
    <w:tmpl w:val="1A6ACD26"/>
    <w:lvl w:ilvl="0" w:tplc="D24A1E02">
      <w:start w:val="1"/>
      <w:numFmt w:val="decimal"/>
      <w:lvlText w:val="%1."/>
      <w:lvlJc w:val="left"/>
      <w:pPr>
        <w:ind w:left="720" w:hanging="360"/>
      </w:pPr>
    </w:lvl>
    <w:lvl w:ilvl="1" w:tplc="A886C9E8">
      <w:start w:val="1"/>
      <w:numFmt w:val="lowerLetter"/>
      <w:lvlText w:val="%2."/>
      <w:lvlJc w:val="left"/>
      <w:pPr>
        <w:ind w:left="1440" w:hanging="360"/>
      </w:pPr>
    </w:lvl>
    <w:lvl w:ilvl="2" w:tplc="60AC254A">
      <w:start w:val="1"/>
      <w:numFmt w:val="lowerRoman"/>
      <w:lvlText w:val="%3."/>
      <w:lvlJc w:val="right"/>
      <w:pPr>
        <w:ind w:left="2160" w:hanging="180"/>
      </w:pPr>
    </w:lvl>
    <w:lvl w:ilvl="3" w:tplc="D3AAB7B8">
      <w:start w:val="1"/>
      <w:numFmt w:val="decimal"/>
      <w:lvlText w:val="%4."/>
      <w:lvlJc w:val="left"/>
      <w:pPr>
        <w:ind w:left="2880" w:hanging="360"/>
      </w:pPr>
    </w:lvl>
    <w:lvl w:ilvl="4" w:tplc="C4347540">
      <w:start w:val="1"/>
      <w:numFmt w:val="lowerLetter"/>
      <w:lvlText w:val="%5."/>
      <w:lvlJc w:val="left"/>
      <w:pPr>
        <w:ind w:left="3600" w:hanging="360"/>
      </w:pPr>
    </w:lvl>
    <w:lvl w:ilvl="5" w:tplc="A4D29740">
      <w:start w:val="1"/>
      <w:numFmt w:val="lowerRoman"/>
      <w:lvlText w:val="%6."/>
      <w:lvlJc w:val="right"/>
      <w:pPr>
        <w:ind w:left="4320" w:hanging="180"/>
      </w:pPr>
    </w:lvl>
    <w:lvl w:ilvl="6" w:tplc="E2DC9776">
      <w:start w:val="1"/>
      <w:numFmt w:val="decimal"/>
      <w:lvlText w:val="%7."/>
      <w:lvlJc w:val="left"/>
      <w:pPr>
        <w:ind w:left="5040" w:hanging="360"/>
      </w:pPr>
    </w:lvl>
    <w:lvl w:ilvl="7" w:tplc="0A884DDE">
      <w:start w:val="1"/>
      <w:numFmt w:val="lowerLetter"/>
      <w:lvlText w:val="%8."/>
      <w:lvlJc w:val="left"/>
      <w:pPr>
        <w:ind w:left="5760" w:hanging="360"/>
      </w:pPr>
    </w:lvl>
    <w:lvl w:ilvl="8" w:tplc="C0E2389C">
      <w:start w:val="1"/>
      <w:numFmt w:val="lowerRoman"/>
      <w:lvlText w:val="%9."/>
      <w:lvlJc w:val="right"/>
      <w:pPr>
        <w:ind w:left="6480" w:hanging="180"/>
      </w:pPr>
    </w:lvl>
  </w:abstractNum>
  <w:abstractNum w:abstractNumId="17">
    <w:nsid w:val="4AE03627"/>
    <w:multiLevelType w:val="hybridMultilevel"/>
    <w:tmpl w:val="748A3004"/>
    <w:lvl w:ilvl="0" w:tplc="649E7B76">
      <w:start w:val="1"/>
      <w:numFmt w:val="decimal"/>
      <w:lvlText w:val="%1."/>
      <w:lvlJc w:val="left"/>
      <w:pPr>
        <w:ind w:left="720" w:hanging="360"/>
      </w:pPr>
    </w:lvl>
    <w:lvl w:ilvl="1" w:tplc="DDC8CF86">
      <w:start w:val="1"/>
      <w:numFmt w:val="lowerLetter"/>
      <w:lvlText w:val="%2."/>
      <w:lvlJc w:val="left"/>
      <w:pPr>
        <w:ind w:left="1440" w:hanging="360"/>
      </w:pPr>
    </w:lvl>
    <w:lvl w:ilvl="2" w:tplc="D8AA7D2A">
      <w:start w:val="1"/>
      <w:numFmt w:val="lowerRoman"/>
      <w:lvlText w:val="%3."/>
      <w:lvlJc w:val="right"/>
      <w:pPr>
        <w:ind w:left="2160" w:hanging="180"/>
      </w:pPr>
    </w:lvl>
    <w:lvl w:ilvl="3" w:tplc="1F52E1E4">
      <w:start w:val="1"/>
      <w:numFmt w:val="decimal"/>
      <w:lvlText w:val="%4."/>
      <w:lvlJc w:val="left"/>
      <w:pPr>
        <w:ind w:left="2880" w:hanging="360"/>
      </w:pPr>
    </w:lvl>
    <w:lvl w:ilvl="4" w:tplc="88CED01C">
      <w:start w:val="1"/>
      <w:numFmt w:val="lowerLetter"/>
      <w:lvlText w:val="%5."/>
      <w:lvlJc w:val="left"/>
      <w:pPr>
        <w:ind w:left="3600" w:hanging="360"/>
      </w:pPr>
    </w:lvl>
    <w:lvl w:ilvl="5" w:tplc="3B7EA5E8">
      <w:start w:val="1"/>
      <w:numFmt w:val="lowerRoman"/>
      <w:lvlText w:val="%6."/>
      <w:lvlJc w:val="right"/>
      <w:pPr>
        <w:ind w:left="4320" w:hanging="180"/>
      </w:pPr>
    </w:lvl>
    <w:lvl w:ilvl="6" w:tplc="511C08C0">
      <w:start w:val="1"/>
      <w:numFmt w:val="decimal"/>
      <w:lvlText w:val="%7."/>
      <w:lvlJc w:val="left"/>
      <w:pPr>
        <w:ind w:left="5040" w:hanging="360"/>
      </w:pPr>
    </w:lvl>
    <w:lvl w:ilvl="7" w:tplc="2880FEA8">
      <w:start w:val="1"/>
      <w:numFmt w:val="lowerLetter"/>
      <w:lvlText w:val="%8."/>
      <w:lvlJc w:val="left"/>
      <w:pPr>
        <w:ind w:left="5760" w:hanging="360"/>
      </w:pPr>
    </w:lvl>
    <w:lvl w:ilvl="8" w:tplc="09DC7F6E">
      <w:start w:val="1"/>
      <w:numFmt w:val="lowerRoman"/>
      <w:lvlText w:val="%9."/>
      <w:lvlJc w:val="right"/>
      <w:pPr>
        <w:ind w:left="6480" w:hanging="180"/>
      </w:pPr>
    </w:lvl>
  </w:abstractNum>
  <w:abstractNum w:abstractNumId="18">
    <w:nsid w:val="4B1E7102"/>
    <w:multiLevelType w:val="hybridMultilevel"/>
    <w:tmpl w:val="77B4AE60"/>
    <w:lvl w:ilvl="0" w:tplc="49D040E6">
      <w:start w:val="1"/>
      <w:numFmt w:val="decimal"/>
      <w:lvlText w:val="%1)"/>
      <w:lvlJc w:val="left"/>
      <w:pPr>
        <w:ind w:left="1065" w:hanging="360"/>
      </w:pPr>
    </w:lvl>
    <w:lvl w:ilvl="1" w:tplc="31701F92">
      <w:start w:val="1"/>
      <w:numFmt w:val="lowerLetter"/>
      <w:lvlText w:val="%2."/>
      <w:lvlJc w:val="left"/>
      <w:pPr>
        <w:ind w:left="1785" w:hanging="360"/>
      </w:pPr>
    </w:lvl>
    <w:lvl w:ilvl="2" w:tplc="9CB451C2">
      <w:start w:val="1"/>
      <w:numFmt w:val="lowerRoman"/>
      <w:lvlText w:val="%3."/>
      <w:lvlJc w:val="right"/>
      <w:pPr>
        <w:ind w:left="2505" w:hanging="180"/>
      </w:pPr>
    </w:lvl>
    <w:lvl w:ilvl="3" w:tplc="09C2A896">
      <w:start w:val="1"/>
      <w:numFmt w:val="decimal"/>
      <w:lvlText w:val="%4."/>
      <w:lvlJc w:val="left"/>
      <w:pPr>
        <w:ind w:left="3225" w:hanging="360"/>
      </w:pPr>
    </w:lvl>
    <w:lvl w:ilvl="4" w:tplc="F47CBBD6">
      <w:start w:val="1"/>
      <w:numFmt w:val="lowerLetter"/>
      <w:lvlText w:val="%5."/>
      <w:lvlJc w:val="left"/>
      <w:pPr>
        <w:ind w:left="3945" w:hanging="360"/>
      </w:pPr>
    </w:lvl>
    <w:lvl w:ilvl="5" w:tplc="AC6AD5AE">
      <w:start w:val="1"/>
      <w:numFmt w:val="lowerRoman"/>
      <w:lvlText w:val="%6."/>
      <w:lvlJc w:val="right"/>
      <w:pPr>
        <w:ind w:left="4665" w:hanging="180"/>
      </w:pPr>
    </w:lvl>
    <w:lvl w:ilvl="6" w:tplc="155E27E8">
      <w:start w:val="1"/>
      <w:numFmt w:val="decimal"/>
      <w:lvlText w:val="%7."/>
      <w:lvlJc w:val="left"/>
      <w:pPr>
        <w:ind w:left="5385" w:hanging="360"/>
      </w:pPr>
    </w:lvl>
    <w:lvl w:ilvl="7" w:tplc="4A30972C">
      <w:start w:val="1"/>
      <w:numFmt w:val="lowerLetter"/>
      <w:lvlText w:val="%8."/>
      <w:lvlJc w:val="left"/>
      <w:pPr>
        <w:ind w:left="6105" w:hanging="360"/>
      </w:pPr>
    </w:lvl>
    <w:lvl w:ilvl="8" w:tplc="0EECEB8A">
      <w:start w:val="1"/>
      <w:numFmt w:val="lowerRoman"/>
      <w:lvlText w:val="%9."/>
      <w:lvlJc w:val="right"/>
      <w:pPr>
        <w:ind w:left="6825" w:hanging="180"/>
      </w:pPr>
    </w:lvl>
  </w:abstractNum>
  <w:abstractNum w:abstractNumId="19">
    <w:nsid w:val="4D4341D3"/>
    <w:multiLevelType w:val="hybridMultilevel"/>
    <w:tmpl w:val="F17CB7DC"/>
    <w:lvl w:ilvl="0" w:tplc="E370060C">
      <w:start w:val="1"/>
      <w:numFmt w:val="decimal"/>
      <w:lvlText w:val="%1)"/>
      <w:lvlJc w:val="left"/>
      <w:pPr>
        <w:ind w:left="1826" w:hanging="975"/>
      </w:pPr>
    </w:lvl>
    <w:lvl w:ilvl="1" w:tplc="4B5EA852">
      <w:start w:val="1"/>
      <w:numFmt w:val="lowerLetter"/>
      <w:lvlText w:val="%2."/>
      <w:lvlJc w:val="left"/>
      <w:pPr>
        <w:ind w:left="1788" w:hanging="360"/>
      </w:pPr>
    </w:lvl>
    <w:lvl w:ilvl="2" w:tplc="0504A706">
      <w:start w:val="1"/>
      <w:numFmt w:val="lowerRoman"/>
      <w:lvlText w:val="%3."/>
      <w:lvlJc w:val="right"/>
      <w:pPr>
        <w:ind w:left="2508" w:hanging="180"/>
      </w:pPr>
    </w:lvl>
    <w:lvl w:ilvl="3" w:tplc="2B1C4046">
      <w:start w:val="1"/>
      <w:numFmt w:val="decimal"/>
      <w:lvlText w:val="%4."/>
      <w:lvlJc w:val="left"/>
      <w:pPr>
        <w:ind w:left="3228" w:hanging="360"/>
      </w:pPr>
    </w:lvl>
    <w:lvl w:ilvl="4" w:tplc="2F2AAA2E">
      <w:start w:val="1"/>
      <w:numFmt w:val="lowerLetter"/>
      <w:lvlText w:val="%5."/>
      <w:lvlJc w:val="left"/>
      <w:pPr>
        <w:ind w:left="3948" w:hanging="360"/>
      </w:pPr>
    </w:lvl>
    <w:lvl w:ilvl="5" w:tplc="57886DC0">
      <w:start w:val="1"/>
      <w:numFmt w:val="lowerRoman"/>
      <w:lvlText w:val="%6."/>
      <w:lvlJc w:val="right"/>
      <w:pPr>
        <w:ind w:left="4668" w:hanging="180"/>
      </w:pPr>
    </w:lvl>
    <w:lvl w:ilvl="6" w:tplc="E8E68578">
      <w:start w:val="1"/>
      <w:numFmt w:val="decimal"/>
      <w:lvlText w:val="%7."/>
      <w:lvlJc w:val="left"/>
      <w:pPr>
        <w:ind w:left="5388" w:hanging="360"/>
      </w:pPr>
    </w:lvl>
    <w:lvl w:ilvl="7" w:tplc="B2423ABA">
      <w:start w:val="1"/>
      <w:numFmt w:val="lowerLetter"/>
      <w:lvlText w:val="%8."/>
      <w:lvlJc w:val="left"/>
      <w:pPr>
        <w:ind w:left="6108" w:hanging="360"/>
      </w:pPr>
    </w:lvl>
    <w:lvl w:ilvl="8" w:tplc="7ADA6724">
      <w:start w:val="1"/>
      <w:numFmt w:val="lowerRoman"/>
      <w:lvlText w:val="%9."/>
      <w:lvlJc w:val="right"/>
      <w:pPr>
        <w:ind w:left="6828" w:hanging="180"/>
      </w:pPr>
    </w:lvl>
  </w:abstractNum>
  <w:abstractNum w:abstractNumId="20">
    <w:nsid w:val="4E8B77AE"/>
    <w:multiLevelType w:val="hybridMultilevel"/>
    <w:tmpl w:val="24260D60"/>
    <w:lvl w:ilvl="0" w:tplc="A04E5516">
      <w:start w:val="1"/>
      <w:numFmt w:val="decimal"/>
      <w:lvlText w:val="%1."/>
      <w:lvlJc w:val="left"/>
      <w:pPr>
        <w:ind w:left="1069" w:hanging="360"/>
      </w:pPr>
      <w:rPr>
        <w:rFonts w:ascii="Times New Roman" w:eastAsia="Calibri" w:hAnsi="Times New Roman" w:cs="Times New Roman"/>
      </w:rPr>
    </w:lvl>
    <w:lvl w:ilvl="1" w:tplc="BA82A72C">
      <w:start w:val="1"/>
      <w:numFmt w:val="lowerLetter"/>
      <w:lvlText w:val="%2."/>
      <w:lvlJc w:val="left"/>
      <w:pPr>
        <w:ind w:left="1789" w:hanging="360"/>
      </w:pPr>
    </w:lvl>
    <w:lvl w:ilvl="2" w:tplc="CBF2AE4A">
      <w:start w:val="1"/>
      <w:numFmt w:val="lowerRoman"/>
      <w:lvlText w:val="%3."/>
      <w:lvlJc w:val="right"/>
      <w:pPr>
        <w:ind w:left="2509" w:hanging="180"/>
      </w:pPr>
    </w:lvl>
    <w:lvl w:ilvl="3" w:tplc="B82C0608">
      <w:start w:val="1"/>
      <w:numFmt w:val="decimal"/>
      <w:lvlText w:val="%4."/>
      <w:lvlJc w:val="left"/>
      <w:pPr>
        <w:ind w:left="3229" w:hanging="360"/>
      </w:pPr>
    </w:lvl>
    <w:lvl w:ilvl="4" w:tplc="AA72454A">
      <w:start w:val="1"/>
      <w:numFmt w:val="lowerLetter"/>
      <w:lvlText w:val="%5."/>
      <w:lvlJc w:val="left"/>
      <w:pPr>
        <w:ind w:left="3949" w:hanging="360"/>
      </w:pPr>
    </w:lvl>
    <w:lvl w:ilvl="5" w:tplc="BA90A852">
      <w:start w:val="1"/>
      <w:numFmt w:val="lowerRoman"/>
      <w:lvlText w:val="%6."/>
      <w:lvlJc w:val="right"/>
      <w:pPr>
        <w:ind w:left="4669" w:hanging="180"/>
      </w:pPr>
    </w:lvl>
    <w:lvl w:ilvl="6" w:tplc="F0465FBE">
      <w:start w:val="1"/>
      <w:numFmt w:val="decimal"/>
      <w:lvlText w:val="%7."/>
      <w:lvlJc w:val="left"/>
      <w:pPr>
        <w:ind w:left="5389" w:hanging="360"/>
      </w:pPr>
    </w:lvl>
    <w:lvl w:ilvl="7" w:tplc="824E73A4">
      <w:start w:val="1"/>
      <w:numFmt w:val="lowerLetter"/>
      <w:lvlText w:val="%8."/>
      <w:lvlJc w:val="left"/>
      <w:pPr>
        <w:ind w:left="6109" w:hanging="360"/>
      </w:pPr>
    </w:lvl>
    <w:lvl w:ilvl="8" w:tplc="D1FAE068">
      <w:start w:val="1"/>
      <w:numFmt w:val="lowerRoman"/>
      <w:lvlText w:val="%9."/>
      <w:lvlJc w:val="right"/>
      <w:pPr>
        <w:ind w:left="6829" w:hanging="180"/>
      </w:pPr>
    </w:lvl>
  </w:abstractNum>
  <w:abstractNum w:abstractNumId="21">
    <w:nsid w:val="60DA5E32"/>
    <w:multiLevelType w:val="hybridMultilevel"/>
    <w:tmpl w:val="E6B06DCE"/>
    <w:lvl w:ilvl="0" w:tplc="EAFEA98A">
      <w:start w:val="1"/>
      <w:numFmt w:val="decimal"/>
      <w:lvlText w:val="%1."/>
      <w:lvlJc w:val="left"/>
      <w:pPr>
        <w:ind w:left="1065" w:hanging="360"/>
      </w:pPr>
    </w:lvl>
    <w:lvl w:ilvl="1" w:tplc="8496DA40">
      <w:start w:val="1"/>
      <w:numFmt w:val="lowerLetter"/>
      <w:lvlText w:val="%2."/>
      <w:lvlJc w:val="left"/>
      <w:pPr>
        <w:ind w:left="1785" w:hanging="360"/>
      </w:pPr>
    </w:lvl>
    <w:lvl w:ilvl="2" w:tplc="73E80C90">
      <w:start w:val="1"/>
      <w:numFmt w:val="lowerRoman"/>
      <w:lvlText w:val="%3."/>
      <w:lvlJc w:val="right"/>
      <w:pPr>
        <w:ind w:left="2505" w:hanging="180"/>
      </w:pPr>
    </w:lvl>
    <w:lvl w:ilvl="3" w:tplc="76CABD58">
      <w:start w:val="1"/>
      <w:numFmt w:val="decimal"/>
      <w:lvlText w:val="%4."/>
      <w:lvlJc w:val="left"/>
      <w:pPr>
        <w:ind w:left="3225" w:hanging="360"/>
      </w:pPr>
    </w:lvl>
    <w:lvl w:ilvl="4" w:tplc="919A6A72">
      <w:start w:val="1"/>
      <w:numFmt w:val="lowerLetter"/>
      <w:lvlText w:val="%5."/>
      <w:lvlJc w:val="left"/>
      <w:pPr>
        <w:ind w:left="3945" w:hanging="360"/>
      </w:pPr>
    </w:lvl>
    <w:lvl w:ilvl="5" w:tplc="2A80FA8A">
      <w:start w:val="1"/>
      <w:numFmt w:val="lowerRoman"/>
      <w:lvlText w:val="%6."/>
      <w:lvlJc w:val="right"/>
      <w:pPr>
        <w:ind w:left="4665" w:hanging="180"/>
      </w:pPr>
    </w:lvl>
    <w:lvl w:ilvl="6" w:tplc="4094C316">
      <w:start w:val="1"/>
      <w:numFmt w:val="decimal"/>
      <w:lvlText w:val="%7."/>
      <w:lvlJc w:val="left"/>
      <w:pPr>
        <w:ind w:left="5385" w:hanging="360"/>
      </w:pPr>
    </w:lvl>
    <w:lvl w:ilvl="7" w:tplc="D4AEAD9E">
      <w:start w:val="1"/>
      <w:numFmt w:val="lowerLetter"/>
      <w:lvlText w:val="%8."/>
      <w:lvlJc w:val="left"/>
      <w:pPr>
        <w:ind w:left="6105" w:hanging="360"/>
      </w:pPr>
    </w:lvl>
    <w:lvl w:ilvl="8" w:tplc="0D2A705C">
      <w:start w:val="1"/>
      <w:numFmt w:val="lowerRoman"/>
      <w:lvlText w:val="%9."/>
      <w:lvlJc w:val="right"/>
      <w:pPr>
        <w:ind w:left="6825" w:hanging="180"/>
      </w:pPr>
    </w:lvl>
  </w:abstractNum>
  <w:abstractNum w:abstractNumId="22">
    <w:nsid w:val="62B17497"/>
    <w:multiLevelType w:val="hybridMultilevel"/>
    <w:tmpl w:val="0CB26EA0"/>
    <w:lvl w:ilvl="0" w:tplc="90F477C2">
      <w:start w:val="1"/>
      <w:numFmt w:val="decimal"/>
      <w:lvlText w:val="%1."/>
      <w:lvlJc w:val="left"/>
      <w:pPr>
        <w:ind w:left="1069" w:hanging="360"/>
      </w:pPr>
    </w:lvl>
    <w:lvl w:ilvl="1" w:tplc="BBD691EE">
      <w:start w:val="1"/>
      <w:numFmt w:val="lowerLetter"/>
      <w:lvlText w:val="%2."/>
      <w:lvlJc w:val="left"/>
      <w:pPr>
        <w:ind w:left="1789" w:hanging="360"/>
      </w:pPr>
    </w:lvl>
    <w:lvl w:ilvl="2" w:tplc="0434A04C">
      <w:start w:val="1"/>
      <w:numFmt w:val="lowerRoman"/>
      <w:lvlText w:val="%3."/>
      <w:lvlJc w:val="right"/>
      <w:pPr>
        <w:ind w:left="2509" w:hanging="180"/>
      </w:pPr>
    </w:lvl>
    <w:lvl w:ilvl="3" w:tplc="1D583660">
      <w:start w:val="1"/>
      <w:numFmt w:val="decimal"/>
      <w:lvlText w:val="%4."/>
      <w:lvlJc w:val="left"/>
      <w:pPr>
        <w:ind w:left="3229" w:hanging="360"/>
      </w:pPr>
    </w:lvl>
    <w:lvl w:ilvl="4" w:tplc="7898E9E4">
      <w:start w:val="1"/>
      <w:numFmt w:val="lowerLetter"/>
      <w:lvlText w:val="%5."/>
      <w:lvlJc w:val="left"/>
      <w:pPr>
        <w:ind w:left="3949" w:hanging="360"/>
      </w:pPr>
    </w:lvl>
    <w:lvl w:ilvl="5" w:tplc="6BA07304">
      <w:start w:val="1"/>
      <w:numFmt w:val="lowerRoman"/>
      <w:lvlText w:val="%6."/>
      <w:lvlJc w:val="right"/>
      <w:pPr>
        <w:ind w:left="4669" w:hanging="180"/>
      </w:pPr>
    </w:lvl>
    <w:lvl w:ilvl="6" w:tplc="E9F60CBC">
      <w:start w:val="1"/>
      <w:numFmt w:val="decimal"/>
      <w:lvlText w:val="%7."/>
      <w:lvlJc w:val="left"/>
      <w:pPr>
        <w:ind w:left="5389" w:hanging="360"/>
      </w:pPr>
    </w:lvl>
    <w:lvl w:ilvl="7" w:tplc="C750D0CA">
      <w:start w:val="1"/>
      <w:numFmt w:val="lowerLetter"/>
      <w:lvlText w:val="%8."/>
      <w:lvlJc w:val="left"/>
      <w:pPr>
        <w:ind w:left="6109" w:hanging="360"/>
      </w:pPr>
    </w:lvl>
    <w:lvl w:ilvl="8" w:tplc="63343C1E">
      <w:start w:val="1"/>
      <w:numFmt w:val="lowerRoman"/>
      <w:lvlText w:val="%9."/>
      <w:lvlJc w:val="right"/>
      <w:pPr>
        <w:ind w:left="6829" w:hanging="180"/>
      </w:pPr>
    </w:lvl>
  </w:abstractNum>
  <w:abstractNum w:abstractNumId="23">
    <w:nsid w:val="6F027568"/>
    <w:multiLevelType w:val="hybridMultilevel"/>
    <w:tmpl w:val="C8AAD4B2"/>
    <w:lvl w:ilvl="0" w:tplc="51328430">
      <w:start w:val="1"/>
      <w:numFmt w:val="decimal"/>
      <w:lvlText w:val="%1."/>
      <w:lvlJc w:val="left"/>
      <w:pPr>
        <w:ind w:left="1069" w:hanging="360"/>
      </w:pPr>
    </w:lvl>
    <w:lvl w:ilvl="1" w:tplc="84120E62">
      <w:start w:val="1"/>
      <w:numFmt w:val="lowerLetter"/>
      <w:lvlText w:val="%2."/>
      <w:lvlJc w:val="left"/>
      <w:pPr>
        <w:ind w:left="1789" w:hanging="360"/>
      </w:pPr>
    </w:lvl>
    <w:lvl w:ilvl="2" w:tplc="079C2FCC">
      <w:start w:val="1"/>
      <w:numFmt w:val="lowerRoman"/>
      <w:lvlText w:val="%3."/>
      <w:lvlJc w:val="right"/>
      <w:pPr>
        <w:ind w:left="2509" w:hanging="180"/>
      </w:pPr>
    </w:lvl>
    <w:lvl w:ilvl="3" w:tplc="152C7A64">
      <w:start w:val="1"/>
      <w:numFmt w:val="decimal"/>
      <w:lvlText w:val="%4."/>
      <w:lvlJc w:val="left"/>
      <w:pPr>
        <w:ind w:left="3229" w:hanging="360"/>
      </w:pPr>
    </w:lvl>
    <w:lvl w:ilvl="4" w:tplc="C3A8A778">
      <w:start w:val="1"/>
      <w:numFmt w:val="lowerLetter"/>
      <w:lvlText w:val="%5."/>
      <w:lvlJc w:val="left"/>
      <w:pPr>
        <w:ind w:left="3949" w:hanging="360"/>
      </w:pPr>
    </w:lvl>
    <w:lvl w:ilvl="5" w:tplc="2D1AC13A">
      <w:start w:val="1"/>
      <w:numFmt w:val="lowerRoman"/>
      <w:lvlText w:val="%6."/>
      <w:lvlJc w:val="right"/>
      <w:pPr>
        <w:ind w:left="4669" w:hanging="180"/>
      </w:pPr>
    </w:lvl>
    <w:lvl w:ilvl="6" w:tplc="5630C236">
      <w:start w:val="1"/>
      <w:numFmt w:val="decimal"/>
      <w:lvlText w:val="%7."/>
      <w:lvlJc w:val="left"/>
      <w:pPr>
        <w:ind w:left="5389" w:hanging="360"/>
      </w:pPr>
    </w:lvl>
    <w:lvl w:ilvl="7" w:tplc="2ED2A8B8">
      <w:start w:val="1"/>
      <w:numFmt w:val="lowerLetter"/>
      <w:lvlText w:val="%8."/>
      <w:lvlJc w:val="left"/>
      <w:pPr>
        <w:ind w:left="6109" w:hanging="360"/>
      </w:pPr>
    </w:lvl>
    <w:lvl w:ilvl="8" w:tplc="09C2B636">
      <w:start w:val="1"/>
      <w:numFmt w:val="lowerRoman"/>
      <w:lvlText w:val="%9."/>
      <w:lvlJc w:val="right"/>
      <w:pPr>
        <w:ind w:left="6829" w:hanging="180"/>
      </w:pPr>
    </w:lvl>
  </w:abstractNum>
  <w:abstractNum w:abstractNumId="24">
    <w:nsid w:val="71A76139"/>
    <w:multiLevelType w:val="hybridMultilevel"/>
    <w:tmpl w:val="43603422"/>
    <w:lvl w:ilvl="0" w:tplc="49165EF8">
      <w:start w:val="1"/>
      <w:numFmt w:val="decimal"/>
      <w:lvlText w:val="%1)"/>
      <w:lvlJc w:val="left"/>
      <w:pPr>
        <w:ind w:left="1069" w:hanging="360"/>
      </w:pPr>
    </w:lvl>
    <w:lvl w:ilvl="1" w:tplc="E088412E">
      <w:start w:val="1"/>
      <w:numFmt w:val="lowerLetter"/>
      <w:lvlText w:val="%2."/>
      <w:lvlJc w:val="left"/>
      <w:pPr>
        <w:ind w:left="1789" w:hanging="360"/>
      </w:pPr>
    </w:lvl>
    <w:lvl w:ilvl="2" w:tplc="F3022B54">
      <w:start w:val="1"/>
      <w:numFmt w:val="lowerRoman"/>
      <w:lvlText w:val="%3."/>
      <w:lvlJc w:val="right"/>
      <w:pPr>
        <w:ind w:left="2509" w:hanging="180"/>
      </w:pPr>
    </w:lvl>
    <w:lvl w:ilvl="3" w:tplc="960A75E8">
      <w:start w:val="1"/>
      <w:numFmt w:val="decimal"/>
      <w:lvlText w:val="%4."/>
      <w:lvlJc w:val="left"/>
      <w:pPr>
        <w:ind w:left="3229" w:hanging="360"/>
      </w:pPr>
    </w:lvl>
    <w:lvl w:ilvl="4" w:tplc="9F6A14EA">
      <w:start w:val="1"/>
      <w:numFmt w:val="lowerLetter"/>
      <w:lvlText w:val="%5."/>
      <w:lvlJc w:val="left"/>
      <w:pPr>
        <w:ind w:left="3949" w:hanging="360"/>
      </w:pPr>
    </w:lvl>
    <w:lvl w:ilvl="5" w:tplc="A0D8F3B8">
      <w:start w:val="1"/>
      <w:numFmt w:val="lowerRoman"/>
      <w:lvlText w:val="%6."/>
      <w:lvlJc w:val="right"/>
      <w:pPr>
        <w:ind w:left="4669" w:hanging="180"/>
      </w:pPr>
    </w:lvl>
    <w:lvl w:ilvl="6" w:tplc="80F604A6">
      <w:start w:val="1"/>
      <w:numFmt w:val="decimal"/>
      <w:lvlText w:val="%7."/>
      <w:lvlJc w:val="left"/>
      <w:pPr>
        <w:ind w:left="5389" w:hanging="360"/>
      </w:pPr>
    </w:lvl>
    <w:lvl w:ilvl="7" w:tplc="B60A3E26">
      <w:start w:val="1"/>
      <w:numFmt w:val="lowerLetter"/>
      <w:lvlText w:val="%8."/>
      <w:lvlJc w:val="left"/>
      <w:pPr>
        <w:ind w:left="6109" w:hanging="360"/>
      </w:pPr>
    </w:lvl>
    <w:lvl w:ilvl="8" w:tplc="8D5EE248">
      <w:start w:val="1"/>
      <w:numFmt w:val="lowerRoman"/>
      <w:lvlText w:val="%9."/>
      <w:lvlJc w:val="right"/>
      <w:pPr>
        <w:ind w:left="6829" w:hanging="180"/>
      </w:pPr>
    </w:lvl>
  </w:abstractNum>
  <w:abstractNum w:abstractNumId="25">
    <w:nsid w:val="74BE6B7B"/>
    <w:multiLevelType w:val="hybridMultilevel"/>
    <w:tmpl w:val="281AF550"/>
    <w:lvl w:ilvl="0" w:tplc="911E9BE6">
      <w:start w:val="1"/>
      <w:numFmt w:val="decimal"/>
      <w:lvlText w:val="%1."/>
      <w:lvlJc w:val="left"/>
      <w:pPr>
        <w:ind w:left="1418" w:hanging="360"/>
      </w:pPr>
    </w:lvl>
    <w:lvl w:ilvl="1" w:tplc="73142A36">
      <w:start w:val="1"/>
      <w:numFmt w:val="lowerLetter"/>
      <w:lvlText w:val="%2."/>
      <w:lvlJc w:val="left"/>
      <w:pPr>
        <w:ind w:left="2138" w:hanging="360"/>
      </w:pPr>
    </w:lvl>
    <w:lvl w:ilvl="2" w:tplc="BB6819F8">
      <w:start w:val="1"/>
      <w:numFmt w:val="lowerRoman"/>
      <w:lvlText w:val="%3."/>
      <w:lvlJc w:val="right"/>
      <w:pPr>
        <w:ind w:left="2858" w:hanging="180"/>
      </w:pPr>
    </w:lvl>
    <w:lvl w:ilvl="3" w:tplc="C846B420">
      <w:start w:val="1"/>
      <w:numFmt w:val="decimal"/>
      <w:lvlText w:val="%4."/>
      <w:lvlJc w:val="left"/>
      <w:pPr>
        <w:ind w:left="3578" w:hanging="360"/>
      </w:pPr>
    </w:lvl>
    <w:lvl w:ilvl="4" w:tplc="D99CDC78">
      <w:start w:val="1"/>
      <w:numFmt w:val="lowerLetter"/>
      <w:lvlText w:val="%5."/>
      <w:lvlJc w:val="left"/>
      <w:pPr>
        <w:ind w:left="4298" w:hanging="360"/>
      </w:pPr>
    </w:lvl>
    <w:lvl w:ilvl="5" w:tplc="7EAC0B66">
      <w:start w:val="1"/>
      <w:numFmt w:val="lowerRoman"/>
      <w:lvlText w:val="%6."/>
      <w:lvlJc w:val="right"/>
      <w:pPr>
        <w:ind w:left="5018" w:hanging="180"/>
      </w:pPr>
    </w:lvl>
    <w:lvl w:ilvl="6" w:tplc="B37E7612">
      <w:start w:val="1"/>
      <w:numFmt w:val="decimal"/>
      <w:lvlText w:val="%7."/>
      <w:lvlJc w:val="left"/>
      <w:pPr>
        <w:ind w:left="5738" w:hanging="360"/>
      </w:pPr>
    </w:lvl>
    <w:lvl w:ilvl="7" w:tplc="0C2A2766">
      <w:start w:val="1"/>
      <w:numFmt w:val="lowerLetter"/>
      <w:lvlText w:val="%8."/>
      <w:lvlJc w:val="left"/>
      <w:pPr>
        <w:ind w:left="6458" w:hanging="360"/>
      </w:pPr>
    </w:lvl>
    <w:lvl w:ilvl="8" w:tplc="DF14B812">
      <w:start w:val="1"/>
      <w:numFmt w:val="lowerRoman"/>
      <w:lvlText w:val="%9."/>
      <w:lvlJc w:val="right"/>
      <w:pPr>
        <w:ind w:left="7178" w:hanging="180"/>
      </w:pPr>
    </w:lvl>
  </w:abstractNum>
  <w:abstractNum w:abstractNumId="26">
    <w:nsid w:val="7B733BE6"/>
    <w:multiLevelType w:val="hybridMultilevel"/>
    <w:tmpl w:val="432E9418"/>
    <w:lvl w:ilvl="0" w:tplc="FD9A8CAA">
      <w:start w:val="1"/>
      <w:numFmt w:val="decimal"/>
      <w:lvlText w:val="%1."/>
      <w:lvlJc w:val="left"/>
      <w:pPr>
        <w:ind w:left="1069" w:hanging="360"/>
      </w:pPr>
    </w:lvl>
    <w:lvl w:ilvl="1" w:tplc="FA8A316A">
      <w:start w:val="1"/>
      <w:numFmt w:val="lowerLetter"/>
      <w:lvlText w:val="%2."/>
      <w:lvlJc w:val="left"/>
      <w:pPr>
        <w:ind w:left="1789" w:hanging="360"/>
      </w:pPr>
    </w:lvl>
    <w:lvl w:ilvl="2" w:tplc="3F12151E">
      <w:start w:val="1"/>
      <w:numFmt w:val="lowerRoman"/>
      <w:lvlText w:val="%3."/>
      <w:lvlJc w:val="right"/>
      <w:pPr>
        <w:ind w:left="2509" w:hanging="180"/>
      </w:pPr>
    </w:lvl>
    <w:lvl w:ilvl="3" w:tplc="8312DE9C">
      <w:start w:val="1"/>
      <w:numFmt w:val="decimal"/>
      <w:lvlText w:val="%4."/>
      <w:lvlJc w:val="left"/>
      <w:pPr>
        <w:ind w:left="3229" w:hanging="360"/>
      </w:pPr>
    </w:lvl>
    <w:lvl w:ilvl="4" w:tplc="86609DE4">
      <w:start w:val="1"/>
      <w:numFmt w:val="lowerLetter"/>
      <w:lvlText w:val="%5."/>
      <w:lvlJc w:val="left"/>
      <w:pPr>
        <w:ind w:left="3949" w:hanging="360"/>
      </w:pPr>
    </w:lvl>
    <w:lvl w:ilvl="5" w:tplc="E14CB50A">
      <w:start w:val="1"/>
      <w:numFmt w:val="lowerRoman"/>
      <w:lvlText w:val="%6."/>
      <w:lvlJc w:val="right"/>
      <w:pPr>
        <w:ind w:left="4669" w:hanging="180"/>
      </w:pPr>
    </w:lvl>
    <w:lvl w:ilvl="6" w:tplc="F4089D00">
      <w:start w:val="1"/>
      <w:numFmt w:val="decimal"/>
      <w:lvlText w:val="%7."/>
      <w:lvlJc w:val="left"/>
      <w:pPr>
        <w:ind w:left="5389" w:hanging="360"/>
      </w:pPr>
    </w:lvl>
    <w:lvl w:ilvl="7" w:tplc="945030CC">
      <w:start w:val="1"/>
      <w:numFmt w:val="lowerLetter"/>
      <w:lvlText w:val="%8."/>
      <w:lvlJc w:val="left"/>
      <w:pPr>
        <w:ind w:left="6109" w:hanging="360"/>
      </w:pPr>
    </w:lvl>
    <w:lvl w:ilvl="8" w:tplc="7C22AA6C">
      <w:start w:val="1"/>
      <w:numFmt w:val="lowerRoman"/>
      <w:lvlText w:val="%9."/>
      <w:lvlJc w:val="right"/>
      <w:pPr>
        <w:ind w:left="6829" w:hanging="180"/>
      </w:pPr>
    </w:lvl>
  </w:abstractNum>
  <w:abstractNum w:abstractNumId="27">
    <w:nsid w:val="7E0E2E81"/>
    <w:multiLevelType w:val="hybridMultilevel"/>
    <w:tmpl w:val="8676042C"/>
    <w:lvl w:ilvl="0" w:tplc="6640150E">
      <w:start w:val="1"/>
      <w:numFmt w:val="decimal"/>
      <w:lvlText w:val="%1."/>
      <w:lvlJc w:val="left"/>
      <w:pPr>
        <w:ind w:left="720" w:hanging="360"/>
      </w:pPr>
    </w:lvl>
    <w:lvl w:ilvl="1" w:tplc="115E8336">
      <w:start w:val="1"/>
      <w:numFmt w:val="lowerLetter"/>
      <w:lvlText w:val="%2."/>
      <w:lvlJc w:val="left"/>
      <w:pPr>
        <w:ind w:left="1440" w:hanging="360"/>
      </w:pPr>
    </w:lvl>
    <w:lvl w:ilvl="2" w:tplc="41AAA362">
      <w:start w:val="1"/>
      <w:numFmt w:val="lowerRoman"/>
      <w:lvlText w:val="%3."/>
      <w:lvlJc w:val="right"/>
      <w:pPr>
        <w:ind w:left="2160" w:hanging="180"/>
      </w:pPr>
    </w:lvl>
    <w:lvl w:ilvl="3" w:tplc="8632A2D4">
      <w:start w:val="1"/>
      <w:numFmt w:val="decimal"/>
      <w:lvlText w:val="%4."/>
      <w:lvlJc w:val="left"/>
      <w:pPr>
        <w:ind w:left="2880" w:hanging="360"/>
      </w:pPr>
    </w:lvl>
    <w:lvl w:ilvl="4" w:tplc="08922BA4">
      <w:start w:val="1"/>
      <w:numFmt w:val="lowerLetter"/>
      <w:lvlText w:val="%5."/>
      <w:lvlJc w:val="left"/>
      <w:pPr>
        <w:ind w:left="3600" w:hanging="360"/>
      </w:pPr>
    </w:lvl>
    <w:lvl w:ilvl="5" w:tplc="954CFB22">
      <w:start w:val="1"/>
      <w:numFmt w:val="lowerRoman"/>
      <w:lvlText w:val="%6."/>
      <w:lvlJc w:val="right"/>
      <w:pPr>
        <w:ind w:left="4320" w:hanging="180"/>
      </w:pPr>
    </w:lvl>
    <w:lvl w:ilvl="6" w:tplc="D416EE28">
      <w:start w:val="1"/>
      <w:numFmt w:val="decimal"/>
      <w:lvlText w:val="%7."/>
      <w:lvlJc w:val="left"/>
      <w:pPr>
        <w:ind w:left="5040" w:hanging="360"/>
      </w:pPr>
    </w:lvl>
    <w:lvl w:ilvl="7" w:tplc="2436914C">
      <w:start w:val="1"/>
      <w:numFmt w:val="lowerLetter"/>
      <w:lvlText w:val="%8."/>
      <w:lvlJc w:val="left"/>
      <w:pPr>
        <w:ind w:left="5760" w:hanging="360"/>
      </w:pPr>
    </w:lvl>
    <w:lvl w:ilvl="8" w:tplc="A4FE0E94">
      <w:start w:val="1"/>
      <w:numFmt w:val="lowerRoman"/>
      <w:lvlText w:val="%9."/>
      <w:lvlJc w:val="right"/>
      <w:pPr>
        <w:ind w:left="6480" w:hanging="180"/>
      </w:pPr>
    </w:lvl>
  </w:abstractNum>
  <w:abstractNum w:abstractNumId="28">
    <w:nsid w:val="7E28264E"/>
    <w:multiLevelType w:val="hybridMultilevel"/>
    <w:tmpl w:val="6C9ACC64"/>
    <w:lvl w:ilvl="0" w:tplc="BEAA0A58">
      <w:start w:val="1"/>
      <w:numFmt w:val="decimal"/>
      <w:lvlText w:val="%1)"/>
      <w:lvlJc w:val="left"/>
      <w:pPr>
        <w:ind w:left="1065" w:hanging="360"/>
      </w:pPr>
    </w:lvl>
    <w:lvl w:ilvl="1" w:tplc="0CF43336">
      <w:start w:val="1"/>
      <w:numFmt w:val="lowerLetter"/>
      <w:lvlText w:val="%2."/>
      <w:lvlJc w:val="left"/>
      <w:pPr>
        <w:ind w:left="1785" w:hanging="360"/>
      </w:pPr>
    </w:lvl>
    <w:lvl w:ilvl="2" w:tplc="E788DBFE">
      <w:start w:val="1"/>
      <w:numFmt w:val="lowerRoman"/>
      <w:lvlText w:val="%3."/>
      <w:lvlJc w:val="right"/>
      <w:pPr>
        <w:ind w:left="2505" w:hanging="180"/>
      </w:pPr>
    </w:lvl>
    <w:lvl w:ilvl="3" w:tplc="1AA8056E">
      <w:start w:val="1"/>
      <w:numFmt w:val="decimal"/>
      <w:lvlText w:val="%4."/>
      <w:lvlJc w:val="left"/>
      <w:pPr>
        <w:ind w:left="3225" w:hanging="360"/>
      </w:pPr>
    </w:lvl>
    <w:lvl w:ilvl="4" w:tplc="A1C22AC8">
      <w:start w:val="1"/>
      <w:numFmt w:val="lowerLetter"/>
      <w:lvlText w:val="%5."/>
      <w:lvlJc w:val="left"/>
      <w:pPr>
        <w:ind w:left="3945" w:hanging="360"/>
      </w:pPr>
    </w:lvl>
    <w:lvl w:ilvl="5" w:tplc="BF6E92D6">
      <w:start w:val="1"/>
      <w:numFmt w:val="lowerRoman"/>
      <w:lvlText w:val="%6."/>
      <w:lvlJc w:val="right"/>
      <w:pPr>
        <w:ind w:left="4665" w:hanging="180"/>
      </w:pPr>
    </w:lvl>
    <w:lvl w:ilvl="6" w:tplc="C5BA0CE2">
      <w:start w:val="1"/>
      <w:numFmt w:val="decimal"/>
      <w:lvlText w:val="%7."/>
      <w:lvlJc w:val="left"/>
      <w:pPr>
        <w:ind w:left="5385" w:hanging="360"/>
      </w:pPr>
    </w:lvl>
    <w:lvl w:ilvl="7" w:tplc="B3540F8A">
      <w:start w:val="1"/>
      <w:numFmt w:val="lowerLetter"/>
      <w:lvlText w:val="%8."/>
      <w:lvlJc w:val="left"/>
      <w:pPr>
        <w:ind w:left="6105" w:hanging="360"/>
      </w:pPr>
    </w:lvl>
    <w:lvl w:ilvl="8" w:tplc="7E980D9C">
      <w:start w:val="1"/>
      <w:numFmt w:val="lowerRoman"/>
      <w:lvlText w:val="%9."/>
      <w:lvlJc w:val="right"/>
      <w:pPr>
        <w:ind w:left="6825" w:hanging="180"/>
      </w:pPr>
    </w:lvl>
  </w:abstractNum>
  <w:abstractNum w:abstractNumId="29">
    <w:nsid w:val="7E3F0B9A"/>
    <w:multiLevelType w:val="multilevel"/>
    <w:tmpl w:val="7D9C534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
  </w:num>
  <w:num w:numId="2">
    <w:abstractNumId w:val="12"/>
  </w:num>
  <w:num w:numId="3">
    <w:abstractNumId w:val="17"/>
  </w:num>
  <w:num w:numId="4">
    <w:abstractNumId w:val="3"/>
  </w:num>
  <w:num w:numId="5">
    <w:abstractNumId w:val="16"/>
  </w:num>
  <w:num w:numId="6">
    <w:abstractNumId w:val="27"/>
  </w:num>
  <w:num w:numId="7">
    <w:abstractNumId w:val="8"/>
  </w:num>
  <w:num w:numId="8">
    <w:abstractNumId w:val="22"/>
  </w:num>
  <w:num w:numId="9">
    <w:abstractNumId w:val="5"/>
  </w:num>
  <w:num w:numId="10">
    <w:abstractNumId w:val="14"/>
  </w:num>
  <w:num w:numId="11">
    <w:abstractNumId w:val="29"/>
  </w:num>
  <w:num w:numId="12">
    <w:abstractNumId w:val="20"/>
  </w:num>
  <w:num w:numId="13">
    <w:abstractNumId w:val="2"/>
  </w:num>
  <w:num w:numId="14">
    <w:abstractNumId w:val="13"/>
  </w:num>
  <w:num w:numId="15">
    <w:abstractNumId w:val="24"/>
  </w:num>
  <w:num w:numId="16">
    <w:abstractNumId w:val="0"/>
  </w:num>
  <w:num w:numId="17">
    <w:abstractNumId w:val="15"/>
  </w:num>
  <w:num w:numId="18">
    <w:abstractNumId w:val="19"/>
  </w:num>
  <w:num w:numId="19">
    <w:abstractNumId w:val="23"/>
  </w:num>
  <w:num w:numId="20">
    <w:abstractNumId w:val="6"/>
  </w:num>
  <w:num w:numId="21">
    <w:abstractNumId w:val="7"/>
  </w:num>
  <w:num w:numId="22">
    <w:abstractNumId w:val="26"/>
  </w:num>
  <w:num w:numId="23">
    <w:abstractNumId w:val="4"/>
  </w:num>
  <w:num w:numId="24">
    <w:abstractNumId w:val="21"/>
  </w:num>
  <w:num w:numId="25">
    <w:abstractNumId w:val="28"/>
  </w:num>
  <w:num w:numId="26">
    <w:abstractNumId w:val="18"/>
  </w:num>
  <w:num w:numId="27">
    <w:abstractNumId w:val="11"/>
  </w:num>
  <w:num w:numId="28">
    <w:abstractNumId w:val="9"/>
  </w:num>
  <w:num w:numId="29">
    <w:abstractNumId w:val="1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8A9"/>
    <w:rsid w:val="00171005"/>
    <w:rsid w:val="007E265B"/>
    <w:rsid w:val="008808A9"/>
    <w:rsid w:val="00DD63A8"/>
    <w:rsid w:val="00EE6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81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4677"/>
        <w:tab w:val="right" w:pos="9355"/>
      </w:tabs>
      <w:spacing w:after="0" w:line="240" w:lineRule="auto"/>
    </w:pPr>
  </w:style>
  <w:style w:type="character" w:customStyle="1" w:styleId="HeaderChar">
    <w:name w:val="Header Char"/>
    <w:uiPriority w:val="99"/>
  </w:style>
  <w:style w:type="paragraph" w:styleId="ad">
    <w:name w:val="footer"/>
    <w:basedOn w:val="a"/>
    <w:link w:val="ae"/>
    <w:uiPriority w:val="99"/>
    <w:unhideWhenUsed/>
    <w:pPr>
      <w:tabs>
        <w:tab w:val="center" w:pos="4677"/>
        <w:tab w:val="right" w:pos="9355"/>
      </w:tabs>
      <w:spacing w:after="0" w:line="240" w:lineRule="auto"/>
    </w:pPr>
  </w:style>
  <w:style w:type="character" w:customStyle="1" w:styleId="FooterChar">
    <w:name w:val="Footer Char"/>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f0">
    <w:name w:val="Table Grid"/>
    <w:basedOn w:val="a1"/>
    <w:uiPriority w:val="59"/>
    <w:tblPr>
      <w:tblInd w:w="0" w:type="dxa"/>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ind w:firstLine="720"/>
    </w:pPr>
    <w:rPr>
      <w:rFonts w:ascii="Arial" w:eastAsia="Times New Roman" w:hAnsi="Arial" w:cs="Arial"/>
      <w:lang w:eastAsia="ru-RU"/>
    </w:rPr>
  </w:style>
  <w:style w:type="character" w:customStyle="1" w:styleId="ac">
    <w:name w:val="Верхний колонтитул Знак"/>
    <w:basedOn w:val="a0"/>
    <w:link w:val="ab"/>
    <w:uiPriority w:val="99"/>
  </w:style>
  <w:style w:type="character" w:customStyle="1" w:styleId="ae">
    <w:name w:val="Нижний колонтитул Знак"/>
    <w:basedOn w:val="a0"/>
    <w:link w:val="ad"/>
    <w:uiPriority w:val="99"/>
  </w:style>
  <w:style w:type="paragraph" w:styleId="afa">
    <w:name w:val="Balloon Text"/>
    <w:basedOn w:val="a"/>
    <w:link w:val="afb"/>
    <w:uiPriority w:val="99"/>
    <w:semiHidden/>
    <w:unhideWhenUsed/>
    <w:pPr>
      <w:spacing w:after="0" w:line="240" w:lineRule="auto"/>
    </w:pPr>
    <w:rPr>
      <w:rFonts w:ascii="Tahoma" w:hAnsi="Tahoma" w:cs="Tahoma"/>
      <w:sz w:val="16"/>
      <w:szCs w:val="16"/>
    </w:rPr>
  </w:style>
  <w:style w:type="character" w:customStyle="1" w:styleId="afb">
    <w:name w:val="Текст выноски Знак"/>
    <w:link w:val="afa"/>
    <w:uiPriority w:val="99"/>
    <w:semiHidden/>
    <w:rPr>
      <w:rFonts w:ascii="Tahoma" w:hAnsi="Tahoma" w:cs="Tahoma"/>
      <w:sz w:val="16"/>
      <w:szCs w:val="16"/>
    </w:rPr>
  </w:style>
  <w:style w:type="table" w:customStyle="1" w:styleId="12">
    <w:name w:val="Светлая заливка1"/>
    <w:basedOn w:val="a1"/>
    <w:uiPriority w:val="60"/>
    <w:rPr>
      <w:color w:val="000000"/>
    </w:rPr>
    <w:tblPr>
      <w:tblInd w:w="0" w:type="dxa"/>
      <w:tblCellMar>
        <w:top w:w="0" w:type="dxa"/>
        <w:left w:w="108" w:type="dxa"/>
        <w:bottom w:w="0" w:type="dxa"/>
        <w:right w:w="108" w:type="dxa"/>
      </w:tblCellMar>
    </w:tblPr>
  </w:style>
  <w:style w:type="paragraph" w:customStyle="1" w:styleId="13">
    <w:name w:val="Обычный (веб)1"/>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character" w:styleId="afc">
    <w:name w:val="annotation reference"/>
    <w:uiPriority w:val="99"/>
    <w:semiHidden/>
    <w:unhideWhenUsed/>
    <w:rPr>
      <w:sz w:val="16"/>
      <w:szCs w:val="16"/>
    </w:rPr>
  </w:style>
  <w:style w:type="paragraph" w:styleId="afd">
    <w:name w:val="annotation text"/>
    <w:basedOn w:val="a"/>
    <w:link w:val="afe"/>
    <w:uiPriority w:val="99"/>
    <w:semiHidden/>
    <w:unhideWhenUsed/>
    <w:pPr>
      <w:spacing w:line="240" w:lineRule="auto"/>
    </w:pPr>
    <w:rPr>
      <w:sz w:val="20"/>
      <w:szCs w:val="20"/>
    </w:rPr>
  </w:style>
  <w:style w:type="character" w:customStyle="1" w:styleId="afe">
    <w:name w:val="Текст примечания Знак"/>
    <w:link w:val="afd"/>
    <w:uiPriority w:val="99"/>
    <w:semiHidden/>
    <w:rPr>
      <w:sz w:val="20"/>
      <w:szCs w:val="20"/>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link w:val="aff"/>
    <w:uiPriority w:val="99"/>
    <w:semiHidden/>
    <w:rPr>
      <w:b/>
      <w:bCs/>
      <w:sz w:val="20"/>
      <w:szCs w:val="20"/>
    </w:rPr>
  </w:style>
  <w:style w:type="character" w:customStyle="1" w:styleId="130">
    <w:name w:val="Знак сноски1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ABCE44225E70BB090096EC42E235AF15AEA445E400250E911DF00073B314448AA090255BEEDE73D2836Ef5f9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4110</Words>
  <Characters>23433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Кузина Екатерина Павловна</dc:creator>
  <cp:lastModifiedBy>Оксана Николаевна</cp:lastModifiedBy>
  <cp:revision>202</cp:revision>
  <dcterms:created xsi:type="dcterms:W3CDTF">2022-09-09T05:59:00Z</dcterms:created>
  <dcterms:modified xsi:type="dcterms:W3CDTF">2024-09-30T10:34:00Z</dcterms:modified>
  <cp:version>1048576</cp:version>
</cp:coreProperties>
</file>